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7BE" w:rsidRDefault="003E6E0D" w:rsidP="003C0E98">
      <w:pPr>
        <w:rPr>
          <w:rFonts w:ascii="Copperplate Gothic Bold" w:hAnsi="Copperplate Gothic Bold"/>
          <w:u w:val="single"/>
        </w:rPr>
      </w:pPr>
      <w:r w:rsidRPr="003E6E0D">
        <w:rPr>
          <w:noProof/>
          <w:lang w:eastAsia="es-AR"/>
        </w:rPr>
        <w:pict>
          <v:shapetype id="_x0000_t202" coordsize="21600,21600" o:spt="202" path="m,l,21600r21600,l21600,xe">
            <v:stroke joinstyle="miter"/>
            <v:path gradientshapeok="t" o:connecttype="rect"/>
          </v:shapetype>
          <v:shape id="_x0000_s1030" type="#_x0000_t202" style="position:absolute;margin-left:33.25pt;margin-top:-4.85pt;width:166.4pt;height:55.5pt;z-index:251662336;mso-width-relative:margin;mso-height-relative:margin" stroked="f">
            <v:textbox style="mso-next-textbox:#_x0000_s1030">
              <w:txbxContent>
                <w:p w:rsidR="00645290" w:rsidRPr="009D6FB4" w:rsidRDefault="00645290" w:rsidP="003C0E98">
                  <w:pPr>
                    <w:spacing w:after="0"/>
                    <w:jc w:val="center"/>
                  </w:pPr>
                  <w:r w:rsidRPr="009D6FB4">
                    <w:t>Sexto Añ</w:t>
                  </w:r>
                  <w:r>
                    <w:t>o. Ciencias Sociales. Comisión 2</w:t>
                  </w:r>
                </w:p>
                <w:p w:rsidR="00645290" w:rsidRPr="004E2273" w:rsidRDefault="00645290" w:rsidP="003C0E98">
                  <w:pPr>
                    <w:spacing w:after="0"/>
                    <w:jc w:val="center"/>
                    <w:rPr>
                      <w:b/>
                    </w:rPr>
                  </w:pPr>
                  <w:r w:rsidRPr="004E2273">
                    <w:rPr>
                      <w:b/>
                    </w:rPr>
                    <w:t>Prof. Rosana Rodríguez</w:t>
                  </w:r>
                </w:p>
              </w:txbxContent>
            </v:textbox>
          </v:shape>
        </w:pict>
      </w:r>
      <w:r w:rsidRPr="003E6E0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235.5pt;height:37.5pt;z-index:251661312;mso-position-horizontal:left" fillcolor="green" strokeweight="1.25pt">
            <v:shadow on="t" color="#b2b2b2" opacity="52429f" offset="3pt"/>
            <v:textpath style="font-family:&quot;Arial Unicode MS&quot;;font-size:14pt;font-weight:bold;v-text-kern:t" trim="t" fitpath="t" string="Geografia &#10;Economica y Social"/>
            <w10:wrap type="square" side="right"/>
          </v:shape>
        </w:pict>
      </w:r>
      <w:r w:rsidR="00EF57BE">
        <w:rPr>
          <w:rFonts w:ascii="Copperplate Gothic Bold" w:hAnsi="Copperplate Gothic Bold"/>
          <w:u w:val="single"/>
        </w:rPr>
        <w:br w:type="textWrapping" w:clear="all"/>
      </w:r>
    </w:p>
    <w:p w:rsidR="00035700" w:rsidRPr="003C0E98" w:rsidRDefault="00035700" w:rsidP="00342B7F">
      <w:pPr>
        <w:jc w:val="center"/>
        <w:outlineLvl w:val="0"/>
        <w:rPr>
          <w:rFonts w:ascii="Copperplate Gothic Bold" w:hAnsi="Copperplate Gothic Bold"/>
          <w:sz w:val="28"/>
          <w:szCs w:val="28"/>
          <w:u w:val="single"/>
        </w:rPr>
      </w:pPr>
      <w:r w:rsidRPr="003C0E98">
        <w:rPr>
          <w:rFonts w:ascii="Copperplate Gothic Bold" w:hAnsi="Copperplate Gothic Bold"/>
          <w:sz w:val="28"/>
          <w:szCs w:val="28"/>
          <w:u w:val="single"/>
        </w:rPr>
        <w:t>Las migraciones en el mundo globalizado</w:t>
      </w:r>
    </w:p>
    <w:p w:rsidR="00035700" w:rsidRPr="003C0E98" w:rsidRDefault="00035700" w:rsidP="007C5F82">
      <w:pPr>
        <w:rPr>
          <w:sz w:val="22"/>
        </w:rPr>
      </w:pPr>
      <w:r w:rsidRPr="003C0E98">
        <w:rPr>
          <w:sz w:val="22"/>
        </w:rPr>
        <w:t>Un rasgo distintivo del mundo globalizado es la creciente circulación en el espacio geográfico de mercaderías (con diferente participación en el comercio mundial), de capital (empresas multinacionales invirtiendo y produciendo en países que ofrecen ventajas competitivas), flujos de información y de servicios a nivel planetario (impulsado por los avances en internet), etc.</w:t>
      </w:r>
      <w:r w:rsidR="003C0E98" w:rsidRPr="003C0E98">
        <w:rPr>
          <w:sz w:val="22"/>
        </w:rPr>
        <w:t xml:space="preserve"> </w:t>
      </w:r>
      <w:r w:rsidRPr="003C0E98">
        <w:rPr>
          <w:sz w:val="22"/>
        </w:rPr>
        <w:t xml:space="preserve">Circula el dinero, los productos y los servicios a escala planetaria, como así también la población. </w:t>
      </w:r>
    </w:p>
    <w:p w:rsidR="00035700" w:rsidRPr="00D67930" w:rsidRDefault="003E6E0D" w:rsidP="00035700">
      <w:r>
        <w:rPr>
          <w:noProof/>
          <w:lang w:eastAsia="es-AR"/>
        </w:rPr>
        <w:pict>
          <v:shape id="_x0000_s1026" type="#_x0000_t202" style="position:absolute;margin-left:-19.8pt;margin-top:34.65pt;width:484.5pt;height:372pt;z-index:251658240">
            <v:textbox>
              <w:txbxContent>
                <w:p w:rsidR="00645290" w:rsidRDefault="00645290" w:rsidP="00035700">
                  <w:pPr>
                    <w:jc w:val="center"/>
                  </w:pPr>
                  <w:r>
                    <w:rPr>
                      <w:noProof/>
                      <w:lang w:eastAsia="es-AR"/>
                    </w:rPr>
                    <w:drawing>
                      <wp:inline distT="0" distB="0" distL="0" distR="0">
                        <wp:extent cx="5886450" cy="4660228"/>
                        <wp:effectExtent l="19050" t="0" r="0" b="0"/>
                        <wp:docPr id="6" name="5 Imagen" descr="las migraciones en la actuali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s migraciones en la actualidad.png"/>
                                <pic:cNvPicPr/>
                              </pic:nvPicPr>
                              <pic:blipFill>
                                <a:blip r:embed="rId7"/>
                                <a:stretch>
                                  <a:fillRect/>
                                </a:stretch>
                              </pic:blipFill>
                              <pic:spPr>
                                <a:xfrm>
                                  <a:off x="0" y="0"/>
                                  <a:ext cx="5891990" cy="4664614"/>
                                </a:xfrm>
                                <a:prstGeom prst="rect">
                                  <a:avLst/>
                                </a:prstGeom>
                              </pic:spPr>
                            </pic:pic>
                          </a:graphicData>
                        </a:graphic>
                      </wp:inline>
                    </w:drawing>
                  </w:r>
                </w:p>
              </w:txbxContent>
            </v:textbox>
          </v:shape>
        </w:pict>
      </w:r>
      <w:r w:rsidR="00035700" w:rsidRPr="003C0E98">
        <w:rPr>
          <w:sz w:val="22"/>
        </w:rPr>
        <w:t>El siguiente mapa da cuenta de los principales movimientos migratorios en el marco de la globalización según el nivel de calificación de la mano de obra:</w:t>
      </w:r>
    </w:p>
    <w:p w:rsidR="008D0E14" w:rsidRPr="00D67930" w:rsidRDefault="008D0E14" w:rsidP="00035700"/>
    <w:p w:rsidR="008D0E14" w:rsidRPr="00D67930" w:rsidRDefault="008D0E14" w:rsidP="008D0E14"/>
    <w:p w:rsidR="008D0E14" w:rsidRPr="00D67930" w:rsidRDefault="008D0E14" w:rsidP="008D0E14"/>
    <w:p w:rsidR="008D0E14" w:rsidRPr="00D67930" w:rsidRDefault="008D0E14" w:rsidP="008D0E14"/>
    <w:p w:rsidR="008D0E14" w:rsidRPr="00D67930" w:rsidRDefault="008D0E14" w:rsidP="008D0E14"/>
    <w:p w:rsidR="008D0E14" w:rsidRPr="00D67930" w:rsidRDefault="008D0E14" w:rsidP="008D0E14"/>
    <w:p w:rsidR="008D0E14" w:rsidRPr="00D67930" w:rsidRDefault="008D0E14" w:rsidP="008D0E14"/>
    <w:p w:rsidR="008D0E14" w:rsidRPr="00D67930" w:rsidRDefault="008D0E14" w:rsidP="008D0E14"/>
    <w:p w:rsidR="008D0E14" w:rsidRPr="00D67930" w:rsidRDefault="008D0E14" w:rsidP="008D0E14"/>
    <w:p w:rsidR="008D0E14" w:rsidRPr="00D67930" w:rsidRDefault="008D0E14" w:rsidP="008D0E14"/>
    <w:p w:rsidR="008D0E14" w:rsidRPr="00D67930" w:rsidRDefault="008D0E14" w:rsidP="008D0E14"/>
    <w:p w:rsidR="008D0E14" w:rsidRPr="00D67930" w:rsidRDefault="008D0E14" w:rsidP="008D0E14"/>
    <w:p w:rsidR="008D0E14" w:rsidRPr="00D67930" w:rsidRDefault="008D0E14" w:rsidP="008D0E14"/>
    <w:p w:rsidR="008D0E14" w:rsidRPr="00D67930" w:rsidRDefault="008D0E14" w:rsidP="008D0E14"/>
    <w:p w:rsidR="008D0E14" w:rsidRPr="00D67930" w:rsidRDefault="003E6E0D" w:rsidP="008D0E14">
      <w:r>
        <w:rPr>
          <w:noProof/>
          <w:lang w:eastAsia="es-AR"/>
        </w:rPr>
        <w:pict>
          <v:shape id="_x0000_s1031" type="#_x0000_t202" style="position:absolute;margin-left:25.55pt;margin-top:14.4pt;width:415.9pt;height:308.25pt;z-index:251663360">
            <v:textbox>
              <w:txbxContent>
                <w:p w:rsidR="00645290" w:rsidRDefault="00645290" w:rsidP="00362EFB">
                  <w:pPr>
                    <w:jc w:val="center"/>
                  </w:pPr>
                  <w:r>
                    <w:rPr>
                      <w:noProof/>
                      <w:lang w:eastAsia="es-AR"/>
                    </w:rPr>
                    <w:drawing>
                      <wp:inline distT="0" distB="0" distL="0" distR="0">
                        <wp:extent cx="4867275" cy="3895725"/>
                        <wp:effectExtent l="19050" t="0" r="0" b="0"/>
                        <wp:docPr id="2" name="1 Imagen" descr="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jpg"/>
                                <pic:cNvPicPr/>
                              </pic:nvPicPr>
                              <pic:blipFill>
                                <a:blip r:embed="rId8"/>
                                <a:stretch>
                                  <a:fillRect/>
                                </a:stretch>
                              </pic:blipFill>
                              <pic:spPr>
                                <a:xfrm>
                                  <a:off x="0" y="0"/>
                                  <a:ext cx="4886360" cy="3911001"/>
                                </a:xfrm>
                                <a:prstGeom prst="rect">
                                  <a:avLst/>
                                </a:prstGeom>
                              </pic:spPr>
                            </pic:pic>
                          </a:graphicData>
                        </a:graphic>
                      </wp:inline>
                    </w:drawing>
                  </w:r>
                </w:p>
              </w:txbxContent>
            </v:textbox>
          </v:shape>
        </w:pict>
      </w:r>
    </w:p>
    <w:p w:rsidR="008D0E14" w:rsidRDefault="008D0E14" w:rsidP="008D0E14"/>
    <w:p w:rsidR="00EF57BE" w:rsidRDefault="00EF57BE" w:rsidP="008D0E14"/>
    <w:p w:rsidR="00EF57BE" w:rsidRDefault="00EF57BE" w:rsidP="008D0E14"/>
    <w:p w:rsidR="00EF57BE" w:rsidRDefault="00EF57BE" w:rsidP="008D0E14"/>
    <w:p w:rsidR="00EF57BE" w:rsidRDefault="00EF57BE" w:rsidP="008D0E14"/>
    <w:p w:rsidR="00EF57BE" w:rsidRDefault="00EF57BE" w:rsidP="008D0E14"/>
    <w:p w:rsidR="00EF57BE" w:rsidRDefault="00EF57BE" w:rsidP="008D0E14"/>
    <w:p w:rsidR="00EF57BE" w:rsidRDefault="00EF57BE" w:rsidP="008D0E14"/>
    <w:p w:rsidR="00EF57BE" w:rsidRDefault="00EF57BE" w:rsidP="008D0E14"/>
    <w:p w:rsidR="00C578FE" w:rsidRDefault="00C578FE" w:rsidP="008D0E14">
      <w:pPr>
        <w:tabs>
          <w:tab w:val="left" w:pos="3015"/>
        </w:tabs>
      </w:pPr>
    </w:p>
    <w:p w:rsidR="00C578FE" w:rsidRDefault="003E6E0D" w:rsidP="00362EFB">
      <w:pPr>
        <w:tabs>
          <w:tab w:val="left" w:pos="3015"/>
        </w:tabs>
        <w:jc w:val="center"/>
      </w:pPr>
      <w:r>
        <w:rPr>
          <w:noProof/>
          <w:lang w:eastAsia="es-AR"/>
        </w:rPr>
        <w:lastRenderedPageBreak/>
        <w:pict>
          <v:shape id="_x0000_s1033" type="#_x0000_t202" style="position:absolute;left:0;text-align:left;margin-left:281.7pt;margin-top:25.15pt;width:63pt;height:15.75pt;z-index:251666432">
            <v:textbox>
              <w:txbxContent>
                <w:p w:rsidR="00645290" w:rsidRPr="00C20716" w:rsidRDefault="00645290">
                  <w:pPr>
                    <w:rPr>
                      <w:b/>
                      <w:sz w:val="16"/>
                      <w:szCs w:val="16"/>
                    </w:rPr>
                  </w:pPr>
                  <w:r w:rsidRPr="00C20716">
                    <w:rPr>
                      <w:b/>
                      <w:sz w:val="16"/>
                      <w:szCs w:val="16"/>
                    </w:rPr>
                    <w:t>Año 2015</w:t>
                  </w:r>
                </w:p>
              </w:txbxContent>
            </v:textbox>
          </v:shape>
        </w:pict>
      </w:r>
      <w:r w:rsidR="00362EFB">
        <w:rPr>
          <w:noProof/>
          <w:lang w:eastAsia="es-AR"/>
        </w:rPr>
        <w:drawing>
          <wp:inline distT="0" distB="0" distL="0" distR="0">
            <wp:extent cx="4565650" cy="3709849"/>
            <wp:effectExtent l="19050" t="19050" r="25400" b="23951"/>
            <wp:docPr id="3" name="2 Imagen" descr="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jpg"/>
                    <pic:cNvPicPr/>
                  </pic:nvPicPr>
                  <pic:blipFill>
                    <a:blip r:embed="rId9" cstate="print"/>
                    <a:stretch>
                      <a:fillRect/>
                    </a:stretch>
                  </pic:blipFill>
                  <pic:spPr>
                    <a:xfrm>
                      <a:off x="0" y="0"/>
                      <a:ext cx="4565650" cy="3709849"/>
                    </a:xfrm>
                    <a:prstGeom prst="rect">
                      <a:avLst/>
                    </a:prstGeom>
                    <a:ln w="12700">
                      <a:solidFill>
                        <a:schemeClr val="tx1"/>
                      </a:solidFill>
                    </a:ln>
                  </pic:spPr>
                </pic:pic>
              </a:graphicData>
            </a:graphic>
          </wp:inline>
        </w:drawing>
      </w:r>
    </w:p>
    <w:p w:rsidR="00362EFB" w:rsidRDefault="00362EFB" w:rsidP="00362EFB">
      <w:pPr>
        <w:rPr>
          <w:sz w:val="22"/>
        </w:rPr>
      </w:pPr>
      <w:r w:rsidRPr="00362EFB">
        <w:rPr>
          <w:sz w:val="22"/>
        </w:rPr>
        <w:t xml:space="preserve">En el siglo XXI, la mayor parte de los movimientos migratorios se deben a causas económicas (búsqueda de empleos y mejores oportunidades para progresar. El flujo de personas que se desplaza en el espacio mundial es tan importante, que genera cambios económicos tanto en el </w:t>
      </w:r>
      <w:r w:rsidR="00275AB2" w:rsidRPr="00362EFB">
        <w:rPr>
          <w:sz w:val="22"/>
        </w:rPr>
        <w:t>país</w:t>
      </w:r>
      <w:r w:rsidRPr="00362EFB">
        <w:rPr>
          <w:sz w:val="22"/>
        </w:rPr>
        <w:t xml:space="preserve"> emisor como en el </w:t>
      </w:r>
      <w:r w:rsidR="00275AB2" w:rsidRPr="00362EFB">
        <w:rPr>
          <w:sz w:val="22"/>
        </w:rPr>
        <w:t>país</w:t>
      </w:r>
      <w:r w:rsidRPr="00362EFB">
        <w:rPr>
          <w:sz w:val="22"/>
        </w:rPr>
        <w:t xml:space="preserve"> receptor.</w:t>
      </w:r>
    </w:p>
    <w:p w:rsidR="00C20716" w:rsidRDefault="003E6E0D" w:rsidP="00362EFB">
      <w:pPr>
        <w:rPr>
          <w:sz w:val="22"/>
        </w:rPr>
      </w:pPr>
      <w:r w:rsidRPr="003E6E0D">
        <w:rPr>
          <w:noProof/>
          <w:lang w:eastAsia="es-AR"/>
        </w:rPr>
        <w:pict>
          <v:shape id="_x0000_s1032" type="#_x0000_t202" style="position:absolute;margin-left:-47.55pt;margin-top:3.4pt;width:528pt;height:100.05pt;z-index:251665408" fillcolor="yellow" strokeweight="1.5pt">
            <v:fill opacity="11141f"/>
            <v:textbox>
              <w:txbxContent>
                <w:p w:rsidR="00645290" w:rsidRPr="00F57734" w:rsidRDefault="00645290" w:rsidP="00362EFB">
                  <w:pPr>
                    <w:jc w:val="center"/>
                    <w:rPr>
                      <w:b/>
                      <w:i/>
                      <w:u w:val="single"/>
                    </w:rPr>
                  </w:pPr>
                  <w:r w:rsidRPr="00F57734">
                    <w:rPr>
                      <w:b/>
                      <w:i/>
                      <w:u w:val="single"/>
                    </w:rPr>
                    <w:t>¿Qué son las “remesas”?</w:t>
                  </w:r>
                </w:p>
                <w:p w:rsidR="00645290" w:rsidRDefault="00645290" w:rsidP="00A735D1">
                  <w:pPr>
                    <w:spacing w:after="0"/>
                    <w:jc w:val="center"/>
                    <w:rPr>
                      <w:i/>
                    </w:rPr>
                  </w:pPr>
                  <w:r w:rsidRPr="00F57734">
                    <w:rPr>
                      <w:i/>
                    </w:rPr>
                    <w:t>Las </w:t>
                  </w:r>
                  <w:r w:rsidRPr="00F57734">
                    <w:rPr>
                      <w:bCs/>
                      <w:i/>
                    </w:rPr>
                    <w:t>remesas</w:t>
                  </w:r>
                  <w:r w:rsidRPr="00F57734">
                    <w:rPr>
                      <w:i/>
                    </w:rPr>
                    <w:t> son fondos que los </w:t>
                  </w:r>
                  <w:hyperlink r:id="rId10" w:tooltip="Emigración" w:history="1">
                    <w:r w:rsidRPr="00F57734">
                      <w:rPr>
                        <w:rStyle w:val="Hipervnculo"/>
                        <w:i/>
                        <w:color w:val="auto"/>
                        <w:u w:val="none"/>
                      </w:rPr>
                      <w:t>emigrantes</w:t>
                    </w:r>
                  </w:hyperlink>
                  <w:r w:rsidRPr="00F57734">
                    <w:rPr>
                      <w:i/>
                    </w:rPr>
                    <w:t xml:space="preserve"> envían a sus familiares en el  país de origen. Si bien este </w:t>
                  </w:r>
                  <w:r w:rsidR="00275AB2" w:rsidRPr="00F57734">
                    <w:rPr>
                      <w:i/>
                    </w:rPr>
                    <w:t>envío</w:t>
                  </w:r>
                  <w:r w:rsidRPr="00F57734">
                    <w:rPr>
                      <w:i/>
                    </w:rPr>
                    <w:t xml:space="preserve">  de dinero es un evento que ha ocurrido desde el siglo XIX, en la actualidad,  con el aumento de las corrientes migratorias y de los los sistemas de comunicación digital a nivel mundial (</w:t>
                  </w:r>
                  <w:r>
                    <w:rPr>
                      <w:i/>
                    </w:rPr>
                    <w:t xml:space="preserve">Home banking), </w:t>
                  </w:r>
                </w:p>
                <w:p w:rsidR="00645290" w:rsidRDefault="00645290" w:rsidP="00A735D1">
                  <w:pPr>
                    <w:spacing w:after="0"/>
                    <w:jc w:val="center"/>
                  </w:pPr>
                  <w:r>
                    <w:rPr>
                      <w:i/>
                    </w:rPr>
                    <w:t xml:space="preserve"> </w:t>
                  </w:r>
                  <w:r w:rsidRPr="00F57734">
                    <w:rPr>
                      <w:i/>
                    </w:rPr>
                    <w:t xml:space="preserve"> constituye un tema polémico entre las naciones</w:t>
                  </w:r>
                </w:p>
              </w:txbxContent>
            </v:textbox>
          </v:shape>
        </w:pict>
      </w:r>
    </w:p>
    <w:p w:rsidR="00C20716" w:rsidRDefault="00C20716" w:rsidP="00362EFB">
      <w:pPr>
        <w:rPr>
          <w:sz w:val="22"/>
        </w:rPr>
      </w:pPr>
    </w:p>
    <w:p w:rsidR="00C20716" w:rsidRDefault="00C20716" w:rsidP="00362EFB">
      <w:pPr>
        <w:rPr>
          <w:sz w:val="22"/>
        </w:rPr>
      </w:pPr>
    </w:p>
    <w:p w:rsidR="00C20716" w:rsidRDefault="00C20716" w:rsidP="00362EFB">
      <w:pPr>
        <w:rPr>
          <w:sz w:val="22"/>
        </w:rPr>
      </w:pPr>
    </w:p>
    <w:p w:rsidR="00CB0E61" w:rsidRDefault="00CB0E61" w:rsidP="00362EFB">
      <w:pPr>
        <w:rPr>
          <w:sz w:val="22"/>
        </w:rPr>
      </w:pPr>
    </w:p>
    <w:p w:rsidR="00362EFB" w:rsidRPr="00A735D1" w:rsidRDefault="003E6E0D" w:rsidP="00362EFB">
      <w:pPr>
        <w:rPr>
          <w:sz w:val="22"/>
        </w:rPr>
      </w:pPr>
      <w:r>
        <w:rPr>
          <w:noProof/>
          <w:sz w:val="22"/>
          <w:lang w:eastAsia="es-AR"/>
        </w:rPr>
        <w:pict>
          <v:shape id="_x0000_s1035" type="#_x0000_t202" style="position:absolute;margin-left:-.3pt;margin-top:98.15pt;width:437.25pt;height:280.5pt;z-index:251667456">
            <v:textbox>
              <w:txbxContent>
                <w:p w:rsidR="00645290" w:rsidRDefault="00645290">
                  <w:r>
                    <w:rPr>
                      <w:noProof/>
                      <w:lang w:eastAsia="es-AR"/>
                    </w:rPr>
                    <w:drawing>
                      <wp:inline distT="0" distB="0" distL="0" distR="0">
                        <wp:extent cx="5327458" cy="3419475"/>
                        <wp:effectExtent l="19050" t="0" r="6542" b="0"/>
                        <wp:docPr id="4" name="3 Imagen" descr="244896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4896_1.jpg"/>
                                <pic:cNvPicPr/>
                              </pic:nvPicPr>
                              <pic:blipFill>
                                <a:blip r:embed="rId11"/>
                                <a:stretch>
                                  <a:fillRect/>
                                </a:stretch>
                              </pic:blipFill>
                              <pic:spPr>
                                <a:xfrm>
                                  <a:off x="0" y="0"/>
                                  <a:ext cx="5334097" cy="3423736"/>
                                </a:xfrm>
                                <a:prstGeom prst="rect">
                                  <a:avLst/>
                                </a:prstGeom>
                              </pic:spPr>
                            </pic:pic>
                          </a:graphicData>
                        </a:graphic>
                      </wp:inline>
                    </w:drawing>
                  </w:r>
                </w:p>
              </w:txbxContent>
            </v:textbox>
          </v:shape>
        </w:pict>
      </w:r>
      <w:r w:rsidR="002B27FC" w:rsidRPr="00A735D1">
        <w:rPr>
          <w:sz w:val="22"/>
        </w:rPr>
        <w:t>Las perspectivas sobre el crecimiento económico para el 2017  han mejorado. De acuerdo con el informe de Perspectivas de la economía mundial (WEO) del Fondo Monetario Internacional (FMI), </w:t>
      </w:r>
      <w:r w:rsidR="002B27FC" w:rsidRPr="00A735D1">
        <w:rPr>
          <w:bCs/>
          <w:sz w:val="22"/>
        </w:rPr>
        <w:t>se elevaron las proyecciones de crecimiento económico mundial para 2017 y 2018 a 3,5% y 3,6% respectivamente.</w:t>
      </w:r>
      <w:r w:rsidR="002B27FC" w:rsidRPr="00A735D1">
        <w:rPr>
          <w:rFonts w:ascii="Helvetica" w:hAnsi="Helvetica" w:cs="Helvetica"/>
          <w:color w:val="222222"/>
          <w:sz w:val="22"/>
          <w:shd w:val="clear" w:color="auto" w:fill="FFFFFF"/>
        </w:rPr>
        <w:t xml:space="preserve"> T</w:t>
      </w:r>
      <w:r w:rsidR="002B27FC" w:rsidRPr="00A735D1">
        <w:rPr>
          <w:bCs/>
          <w:sz w:val="22"/>
        </w:rPr>
        <w:t>eniendo en cuenta esta tendencia, se espera que en 2017 el nivel de remesas a los países en desarrollo se recupere y aumente en aproximadamente un 3,3% hasta alcanzar los US$444.000 millones</w:t>
      </w:r>
      <w:r w:rsidR="002B27FC" w:rsidRPr="00A735D1">
        <w:rPr>
          <w:b/>
          <w:bCs/>
          <w:sz w:val="22"/>
        </w:rPr>
        <w:t>.</w:t>
      </w:r>
    </w:p>
    <w:p w:rsidR="00362EFB" w:rsidRPr="00D67930" w:rsidRDefault="00362EFB" w:rsidP="00362EFB">
      <w:pPr>
        <w:tabs>
          <w:tab w:val="left" w:pos="3015"/>
        </w:tabs>
      </w:pPr>
    </w:p>
    <w:p w:rsidR="00362EFB" w:rsidRPr="00D67930" w:rsidRDefault="00362EFB" w:rsidP="00362EFB">
      <w:pPr>
        <w:tabs>
          <w:tab w:val="left" w:pos="3015"/>
        </w:tabs>
      </w:pPr>
    </w:p>
    <w:p w:rsidR="00362EFB" w:rsidRPr="00D67930" w:rsidRDefault="00362EFB" w:rsidP="00362EFB">
      <w:pPr>
        <w:tabs>
          <w:tab w:val="left" w:pos="3015"/>
        </w:tabs>
      </w:pPr>
    </w:p>
    <w:p w:rsidR="00362EFB" w:rsidRDefault="00362EFB" w:rsidP="00362EFB">
      <w:pPr>
        <w:tabs>
          <w:tab w:val="left" w:pos="3015"/>
        </w:tabs>
      </w:pPr>
    </w:p>
    <w:p w:rsidR="00362EFB" w:rsidRDefault="00362EFB" w:rsidP="00362EFB">
      <w:pPr>
        <w:tabs>
          <w:tab w:val="left" w:pos="3015"/>
        </w:tabs>
      </w:pPr>
    </w:p>
    <w:p w:rsidR="00C578FE" w:rsidRDefault="00C578FE" w:rsidP="008D0E14">
      <w:pPr>
        <w:tabs>
          <w:tab w:val="left" w:pos="3015"/>
        </w:tabs>
      </w:pPr>
    </w:p>
    <w:p w:rsidR="00C578FE" w:rsidRDefault="00C578FE" w:rsidP="008D0E14">
      <w:pPr>
        <w:tabs>
          <w:tab w:val="left" w:pos="3015"/>
        </w:tabs>
      </w:pPr>
    </w:p>
    <w:p w:rsidR="00C578FE" w:rsidRPr="00D67930" w:rsidRDefault="00C578FE" w:rsidP="008D0E14">
      <w:pPr>
        <w:tabs>
          <w:tab w:val="left" w:pos="3015"/>
        </w:tabs>
      </w:pPr>
    </w:p>
    <w:p w:rsidR="008D0E14" w:rsidRPr="00D67930" w:rsidRDefault="008D0E14" w:rsidP="008D0E14">
      <w:pPr>
        <w:tabs>
          <w:tab w:val="left" w:pos="3015"/>
        </w:tabs>
      </w:pPr>
    </w:p>
    <w:p w:rsidR="008D0E14" w:rsidRPr="00D67930" w:rsidRDefault="008D0E14" w:rsidP="008D0E14">
      <w:pPr>
        <w:tabs>
          <w:tab w:val="left" w:pos="3015"/>
        </w:tabs>
      </w:pPr>
    </w:p>
    <w:p w:rsidR="008D0E14" w:rsidRPr="00D67930" w:rsidRDefault="008D0E14" w:rsidP="008D0E14">
      <w:pPr>
        <w:tabs>
          <w:tab w:val="left" w:pos="3015"/>
        </w:tabs>
      </w:pPr>
    </w:p>
    <w:p w:rsidR="008D0E14" w:rsidRPr="00D67930" w:rsidRDefault="008D0E14" w:rsidP="00342B7F">
      <w:pPr>
        <w:tabs>
          <w:tab w:val="left" w:pos="3015"/>
        </w:tabs>
        <w:spacing w:after="0"/>
        <w:jc w:val="center"/>
        <w:outlineLvl w:val="0"/>
        <w:rPr>
          <w:bCs/>
          <w:sz w:val="28"/>
          <w:szCs w:val="28"/>
          <w:u w:val="single"/>
        </w:rPr>
      </w:pPr>
      <w:r w:rsidRPr="00D67930">
        <w:rPr>
          <w:bCs/>
          <w:sz w:val="28"/>
          <w:szCs w:val="28"/>
          <w:u w:val="single"/>
        </w:rPr>
        <w:t>Migración internacional en su máximo histórico</w:t>
      </w:r>
    </w:p>
    <w:p w:rsidR="008D0E14" w:rsidRPr="00D67930" w:rsidRDefault="008D0E14" w:rsidP="006871AF">
      <w:pPr>
        <w:tabs>
          <w:tab w:val="left" w:pos="3015"/>
        </w:tabs>
        <w:spacing w:after="0"/>
        <w:jc w:val="center"/>
      </w:pPr>
      <w:r w:rsidRPr="00D67930">
        <w:t>Banco Mundial. Diciembre 2015.</w:t>
      </w:r>
    </w:p>
    <w:p w:rsidR="00D67930" w:rsidRPr="00D67930" w:rsidRDefault="00D67930" w:rsidP="006871AF">
      <w:pPr>
        <w:tabs>
          <w:tab w:val="left" w:pos="3015"/>
        </w:tabs>
        <w:spacing w:after="0"/>
        <w:jc w:val="center"/>
      </w:pPr>
    </w:p>
    <w:p w:rsidR="008D0E14" w:rsidRPr="00D67930" w:rsidRDefault="008D0E14" w:rsidP="006871AF">
      <w:pPr>
        <w:spacing w:after="0"/>
        <w:rPr>
          <w:sz w:val="22"/>
        </w:rPr>
      </w:pPr>
      <w:r w:rsidRPr="00D67930">
        <w:rPr>
          <w:sz w:val="22"/>
        </w:rPr>
        <w:t>Este año, se espera que los migrantes internacionales superen los 250 millones, un nivel sin precedentes, a medida que la gente sale a buscar mejores oportunidades económicas. Además, los países en desarrollo de rápido crecimiento son un imán cada vez más poderoso que atrae a personas de otras partes del mundo en desarrollo.</w:t>
      </w:r>
    </w:p>
    <w:p w:rsidR="008D0E14" w:rsidRPr="00D67930" w:rsidRDefault="008D0E14" w:rsidP="006871AF">
      <w:pPr>
        <w:spacing w:after="0"/>
        <w:rPr>
          <w:sz w:val="22"/>
        </w:rPr>
      </w:pPr>
      <w:r w:rsidRPr="00D67930">
        <w:rPr>
          <w:sz w:val="22"/>
        </w:rPr>
        <w:t xml:space="preserve">Como demostración de su repercusión económica, este año los migrantes internacionales enviarán USD 601 000 millones a sus familias en los países de origen. De este total, las economías en desarrollo recibirán USD 441 000 millones, según el </w:t>
      </w:r>
      <w:r w:rsidRPr="00D67930">
        <w:rPr>
          <w:bCs/>
          <w:i/>
          <w:iCs/>
          <w:sz w:val="22"/>
        </w:rPr>
        <w:t>Libro de datos sobre migración y remesas 2016,</w:t>
      </w:r>
      <w:r w:rsidRPr="00D67930">
        <w:rPr>
          <w:sz w:val="22"/>
        </w:rPr>
        <w:t> publicado a instancias de la Asociación Mundial de Conocimientos sobre Migración y Desarrollo (KNOMAD, por sus siglas en inglés) del Grupo Banco Mundial.</w:t>
      </w:r>
    </w:p>
    <w:p w:rsidR="008D0E14" w:rsidRPr="00D67930" w:rsidRDefault="008D0E14" w:rsidP="006871AF">
      <w:pPr>
        <w:spacing w:after="0"/>
        <w:rPr>
          <w:sz w:val="22"/>
        </w:rPr>
      </w:pPr>
      <w:r w:rsidRPr="00D67930">
        <w:rPr>
          <w:sz w:val="22"/>
        </w:rPr>
        <w:t>Estados Unidos fue el país desde donde se origina la mayor cantidad de remesas, con flujos de salida estimados en USD 56 000 millones en 2014, seguido por Arabia Saudita (USD 37 000 millones) y Rusia (USD 33 000 millones). El principal país receptor es India, con una cifra estimada en USD 72 000 millones en 2015, seguido por China (USD 64 000 millones) y Filipinas (USD 30 000 millones).</w:t>
      </w:r>
    </w:p>
    <w:p w:rsidR="00D67930" w:rsidRPr="00D67930" w:rsidRDefault="00D67930" w:rsidP="006871AF">
      <w:pPr>
        <w:spacing w:after="0"/>
        <w:rPr>
          <w:sz w:val="22"/>
        </w:rPr>
      </w:pPr>
    </w:p>
    <w:p w:rsidR="008D0E14" w:rsidRPr="00D67930" w:rsidRDefault="008D0E14" w:rsidP="006871AF">
      <w:pPr>
        <w:spacing w:after="0"/>
        <w:rPr>
          <w:bCs/>
          <w:sz w:val="22"/>
        </w:rPr>
      </w:pPr>
      <w:r w:rsidRPr="00CB0E61">
        <w:rPr>
          <w:i/>
          <w:iCs/>
          <w:szCs w:val="24"/>
        </w:rPr>
        <w:t>“Puesto que más que triplican el valor de la ayuda para el desarrollo, las transferencias de los migrantes internacionales representan un salvavidas para millones de hogares de países en desarrollo. Adicionalmente, los migrantes mantienen más de USD 500 000 millones en ahorros anuales. En conjunto, las remesas y los ahorros son una importante fuente de financiamiento de proyectos de desarrollo que pueden mejorar la vid y los medios de sustento en las economías en desarrollo”,</w:t>
      </w:r>
      <w:r w:rsidRPr="00D67930">
        <w:rPr>
          <w:i/>
          <w:iCs/>
          <w:sz w:val="22"/>
        </w:rPr>
        <w:t> </w:t>
      </w:r>
      <w:r w:rsidRPr="00D67930">
        <w:rPr>
          <w:sz w:val="22"/>
        </w:rPr>
        <w:t>indicó el </w:t>
      </w:r>
      <w:r w:rsidRPr="00D67930">
        <w:rPr>
          <w:bCs/>
          <w:sz w:val="22"/>
        </w:rPr>
        <w:t>coautor del Libro de datos</w:t>
      </w:r>
      <w:r w:rsidRPr="00D67930">
        <w:rPr>
          <w:sz w:val="22"/>
        </w:rPr>
        <w:t>, </w:t>
      </w:r>
      <w:r w:rsidRPr="00D67930">
        <w:rPr>
          <w:bCs/>
          <w:sz w:val="22"/>
        </w:rPr>
        <w:t>Dilip Ratha.</w:t>
      </w:r>
    </w:p>
    <w:p w:rsidR="00D67930" w:rsidRPr="00D67930" w:rsidRDefault="00D67930" w:rsidP="006871AF">
      <w:pPr>
        <w:spacing w:after="0"/>
        <w:rPr>
          <w:sz w:val="22"/>
        </w:rPr>
      </w:pPr>
    </w:p>
    <w:p w:rsidR="008D0E14" w:rsidRPr="00D67930" w:rsidRDefault="008D0E14" w:rsidP="006871AF">
      <w:pPr>
        <w:spacing w:after="0"/>
        <w:rPr>
          <w:sz w:val="22"/>
        </w:rPr>
      </w:pPr>
      <w:r w:rsidRPr="00D67930">
        <w:rPr>
          <w:sz w:val="22"/>
        </w:rPr>
        <w:t>El informe ofrece un panorama de las estadísticas más recientes sobre inmigración, emigración, emigración calificada y flujos de remesas de 214 países y territorios. Se trata de una actualización de la versión de 2011 y contiene datos adicionales sobre migración y remesas bilaterales y diásporas de segunda generación, y los recientes desplazamientos de refugiados. La información proviene de diversas fuentes de datos, como censos nacionales, encuestas sobre la fuerza laboral y registros demográficos.</w:t>
      </w:r>
    </w:p>
    <w:p w:rsidR="008D0E14" w:rsidRPr="00D67930" w:rsidRDefault="008D0E14" w:rsidP="006871AF">
      <w:pPr>
        <w:spacing w:after="0"/>
        <w:rPr>
          <w:sz w:val="22"/>
        </w:rPr>
      </w:pPr>
      <w:r w:rsidRPr="00D67930">
        <w:rPr>
          <w:sz w:val="22"/>
        </w:rPr>
        <w:t>Además, el texto revela que la migración Sur-Sur es mayor que la migración Sur-Norte. En 2013, más del 38 % de los migrantes internacionales se trasladó desde países en desarrollo hacia otras economías en desarrollo, en comparación con el 34 % que se desplazó desde naciones en desarrollo hacia países más avanzados.</w:t>
      </w:r>
    </w:p>
    <w:p w:rsidR="008D0E14" w:rsidRPr="00D67930" w:rsidRDefault="008D0E14" w:rsidP="006871AF">
      <w:pPr>
        <w:spacing w:after="0"/>
        <w:rPr>
          <w:sz w:val="22"/>
        </w:rPr>
      </w:pPr>
      <w:r w:rsidRPr="00D67930">
        <w:rPr>
          <w:sz w:val="22"/>
        </w:rPr>
        <w:t>Los 10 principales países de destino de los migrantes fueron Estados Unidos, Arabia Saudita, Alemania, Rusia, Emiratos Árabes Unidos (EAU), el Reino Unido, Francia, Canadá, España y Australia, mientras que las 10 naciones de origen más importantes fueron India, México, Rusia, China, Bangladesh, Pakistán, Filipinas, Afganistán, Ucrania y el Reino Unido.</w:t>
      </w:r>
    </w:p>
    <w:p w:rsidR="008D0E14" w:rsidRPr="00D67930" w:rsidRDefault="008D0E14" w:rsidP="006871AF">
      <w:pPr>
        <w:spacing w:after="0"/>
        <w:rPr>
          <w:sz w:val="22"/>
        </w:rPr>
      </w:pPr>
      <w:r w:rsidRPr="00D67930">
        <w:rPr>
          <w:sz w:val="22"/>
        </w:rPr>
        <w:t>Con 13 millones de migrantes en 2013, el corredor de migración más importante del mundo es el de México-Estados Unidos. Por su parte, Rusia-Ucrania se sitúa en el segundo lugar, seguido por Bangladesh-India y Ucrania-Rusia. Estos tres últimos son corredores Sur-Sur según la clasificación de las Naciones Unidas.</w:t>
      </w:r>
    </w:p>
    <w:p w:rsidR="00D67930" w:rsidRPr="00D67930" w:rsidRDefault="00D67930" w:rsidP="006871AF">
      <w:pPr>
        <w:spacing w:after="0"/>
        <w:rPr>
          <w:sz w:val="22"/>
        </w:rPr>
      </w:pPr>
    </w:p>
    <w:p w:rsidR="008D0E14" w:rsidRPr="00D67930" w:rsidRDefault="008D0E14" w:rsidP="006871AF">
      <w:pPr>
        <w:spacing w:after="0"/>
        <w:rPr>
          <w:sz w:val="22"/>
        </w:rPr>
      </w:pPr>
      <w:r w:rsidRPr="00CB0E61">
        <w:rPr>
          <w:i/>
          <w:iCs/>
          <w:szCs w:val="24"/>
        </w:rPr>
        <w:t>“Numerosas investigaciones demuestran que la migración, de trabajadores tanto muy calificados como poco calificados, genera numerosos beneficios para los países receptores y de origen. La diáspora de los países en desarrollo y la migración de retorno pueden ser una fuente de transferencias de capital, comercio, inversión, conocimientos y tecnologías”,</w:t>
      </w:r>
      <w:r w:rsidRPr="00D67930">
        <w:rPr>
          <w:sz w:val="22"/>
        </w:rPr>
        <w:t> sostuvo </w:t>
      </w:r>
      <w:r w:rsidRPr="00D67930">
        <w:rPr>
          <w:bCs/>
          <w:sz w:val="22"/>
        </w:rPr>
        <w:t>Sonia</w:t>
      </w:r>
      <w:r w:rsidRPr="00D67930">
        <w:rPr>
          <w:sz w:val="22"/>
        </w:rPr>
        <w:t> </w:t>
      </w:r>
      <w:r w:rsidRPr="00D67930">
        <w:rPr>
          <w:bCs/>
          <w:sz w:val="22"/>
        </w:rPr>
        <w:t>Plaza, coautora del Libro de datos</w:t>
      </w:r>
      <w:r w:rsidRPr="00D67930">
        <w:rPr>
          <w:sz w:val="22"/>
        </w:rPr>
        <w:t>.</w:t>
      </w:r>
    </w:p>
    <w:p w:rsidR="00D67930" w:rsidRPr="00D67930" w:rsidRDefault="00D67930" w:rsidP="006871AF">
      <w:pPr>
        <w:spacing w:after="0"/>
        <w:rPr>
          <w:sz w:val="22"/>
        </w:rPr>
      </w:pPr>
    </w:p>
    <w:p w:rsidR="008D0E14" w:rsidRPr="00D67930" w:rsidRDefault="008D0E14" w:rsidP="006871AF">
      <w:pPr>
        <w:spacing w:after="0"/>
        <w:rPr>
          <w:sz w:val="22"/>
        </w:rPr>
      </w:pPr>
      <w:r w:rsidRPr="00D67930">
        <w:rPr>
          <w:sz w:val="22"/>
        </w:rPr>
        <w:t>En 2014, se contabilizaron 14,4 millones de refugiados (sin incluir a los 5,1 millones de refugiados palestinos), quienes representaron el 6 % de los migrantes internacionales. Cerca del 86 % de ellos fue acogido por países en desarrollo, donde destacan Turquía, Pakistán, el Líbano, Irán, Etiopía, Jordania, Kenya, Chad y Uganda como países receptores. En cambio, las naciones avanzadas solo recibieron a 1,6 millones de asilados.</w:t>
      </w:r>
    </w:p>
    <w:p w:rsidR="00D67930" w:rsidRDefault="00D67930" w:rsidP="006871AF">
      <w:pPr>
        <w:spacing w:after="0"/>
        <w:rPr>
          <w:sz w:val="22"/>
        </w:rPr>
      </w:pPr>
    </w:p>
    <w:p w:rsidR="00D67930" w:rsidRDefault="00D67930" w:rsidP="006871AF">
      <w:pPr>
        <w:spacing w:after="0"/>
        <w:rPr>
          <w:sz w:val="22"/>
        </w:rPr>
      </w:pPr>
    </w:p>
    <w:p w:rsidR="00D67930" w:rsidRDefault="00D67930" w:rsidP="006871AF">
      <w:pPr>
        <w:spacing w:after="0"/>
        <w:rPr>
          <w:sz w:val="22"/>
        </w:rPr>
      </w:pPr>
    </w:p>
    <w:p w:rsidR="00D67930" w:rsidRPr="00D67930" w:rsidRDefault="00D67930" w:rsidP="006871AF">
      <w:pPr>
        <w:spacing w:after="0"/>
        <w:rPr>
          <w:sz w:val="22"/>
        </w:rPr>
      </w:pPr>
    </w:p>
    <w:p w:rsidR="008D0E14" w:rsidRDefault="008D0E14" w:rsidP="00342B7F">
      <w:pPr>
        <w:spacing w:after="0"/>
        <w:outlineLvl w:val="0"/>
        <w:rPr>
          <w:b/>
          <w:bCs/>
          <w:szCs w:val="24"/>
        </w:rPr>
      </w:pPr>
      <w:r w:rsidRPr="00D67930">
        <w:rPr>
          <w:b/>
          <w:bCs/>
          <w:szCs w:val="24"/>
        </w:rPr>
        <w:t>Aspectos destacados en materia de migración y remesas regionales</w:t>
      </w:r>
    </w:p>
    <w:p w:rsidR="00D67930" w:rsidRPr="00D67930" w:rsidRDefault="00D67930" w:rsidP="006871AF">
      <w:pPr>
        <w:spacing w:after="0"/>
        <w:rPr>
          <w:b/>
          <w:szCs w:val="24"/>
        </w:rPr>
      </w:pPr>
    </w:p>
    <w:p w:rsidR="008D0E14" w:rsidRPr="00D67930" w:rsidRDefault="008D0E14" w:rsidP="006871AF">
      <w:pPr>
        <w:spacing w:after="0"/>
        <w:rPr>
          <w:sz w:val="22"/>
        </w:rPr>
      </w:pPr>
      <w:r w:rsidRPr="00D67930">
        <w:rPr>
          <w:sz w:val="22"/>
        </w:rPr>
        <w:t>Los migrantes internacionales desde </w:t>
      </w:r>
      <w:r w:rsidRPr="00D67930">
        <w:rPr>
          <w:bCs/>
          <w:sz w:val="22"/>
        </w:rPr>
        <w:t>Asia oriental y el Pacífico</w:t>
      </w:r>
      <w:r w:rsidRPr="00D67930">
        <w:rPr>
          <w:sz w:val="22"/>
        </w:rPr>
        <w:t> sumaron un total de 31.4 millones en 2013; de estos, casi la mitad vive en países de ingresos altos de la Organización de Cooperación y Desarrollo Económicos (OCDE). El mayor número de migrantes provino de China, Filipinas, Indonesia, Myanmar y Viet Nam. La zona también recibió 9 millones de migrantes; el 69% provenía de la propia región, principalmente de Tailandia, Malasia, China, Indonesia y Filipinas. La remesas entrantes alcanzaron un total de USD 129 000 millones en 2015, mientras que en 2014 se enviaron USD 24 000 millones.</w:t>
      </w:r>
    </w:p>
    <w:p w:rsidR="008D0E14" w:rsidRDefault="008D0E14" w:rsidP="006871AF">
      <w:pPr>
        <w:spacing w:after="0"/>
        <w:rPr>
          <w:sz w:val="22"/>
        </w:rPr>
      </w:pPr>
      <w:r w:rsidRPr="00D67930">
        <w:rPr>
          <w:sz w:val="22"/>
        </w:rPr>
        <w:t>Un total de</w:t>
      </w:r>
      <w:r w:rsidRPr="00D67930">
        <w:rPr>
          <w:bCs/>
          <w:sz w:val="22"/>
        </w:rPr>
        <w:t> </w:t>
      </w:r>
      <w:r w:rsidRPr="00D67930">
        <w:rPr>
          <w:sz w:val="22"/>
        </w:rPr>
        <w:t>31,9 millones de migrantes salió de </w:t>
      </w:r>
      <w:r w:rsidRPr="00D67930">
        <w:rPr>
          <w:bCs/>
          <w:sz w:val="22"/>
        </w:rPr>
        <w:t>Europa y Asia central </w:t>
      </w:r>
      <w:r w:rsidRPr="00D67930">
        <w:rPr>
          <w:sz w:val="22"/>
        </w:rPr>
        <w:t>en 2013; de estos, 46 % vive en países de la OCDE. Los países de origen más importante fueron Ucrania, Kazajstán, Rumania, Turquía y Uzbekistán. La zona también acogió a 17,2 millones de migrantes, principalmente de países de la propia región, como Ucrania, Kazajstán, Turquía, Uzbekistán y Belarús. La remesas que entraron a la región sumaron USD 36 000 millones en 2015, en tanto que en 2014 salieron USD 11 000 millones. En fecha reciente, Turquía se ha transformado en uno de los principales países receptores de refugiados sirios.</w:t>
      </w:r>
    </w:p>
    <w:p w:rsidR="00D67930" w:rsidRPr="00D67930" w:rsidRDefault="00D67930" w:rsidP="006871AF">
      <w:pPr>
        <w:spacing w:after="0"/>
        <w:rPr>
          <w:sz w:val="22"/>
        </w:rPr>
      </w:pPr>
    </w:p>
    <w:p w:rsidR="008D0E14" w:rsidRPr="00D67930" w:rsidRDefault="008D0E14" w:rsidP="006871AF">
      <w:pPr>
        <w:spacing w:after="0"/>
        <w:rPr>
          <w:sz w:val="22"/>
        </w:rPr>
      </w:pPr>
      <w:r w:rsidRPr="00D67930">
        <w:rPr>
          <w:sz w:val="22"/>
        </w:rPr>
        <w:t>Un total de 32,5 millones emigraron de la región de </w:t>
      </w:r>
      <w:r w:rsidRPr="00D67930">
        <w:rPr>
          <w:bCs/>
          <w:sz w:val="22"/>
        </w:rPr>
        <w:t>América Latina y el Caribe</w:t>
      </w:r>
      <w:r w:rsidRPr="00D67930">
        <w:rPr>
          <w:sz w:val="22"/>
        </w:rPr>
        <w:t> y casi el 85% de ellos vive en países de la OCDE. Los principales países de origen de los emigrantes fueron México, Colombia, Brasil, Costa Rica y Ecuador. La zona recibió 4,2 millones de migrantes, en particular desde la propia región. Los principales países receptores incluyen México, República Dominicana, Brasil, Costa Rica y Ecuador. La región recibió un total de USD 67 000 millones en remesas en 2015, en tanto que en 2014 salieron de ella USD 6 000 millones.</w:t>
      </w:r>
    </w:p>
    <w:p w:rsidR="008D0E14" w:rsidRPr="00D67930" w:rsidRDefault="008D0E14" w:rsidP="006871AF">
      <w:pPr>
        <w:spacing w:after="0"/>
        <w:rPr>
          <w:sz w:val="22"/>
        </w:rPr>
      </w:pPr>
      <w:r w:rsidRPr="00D67930">
        <w:rPr>
          <w:sz w:val="22"/>
        </w:rPr>
        <w:t>Un total de 23,9 millones de migrantes salieron de </w:t>
      </w:r>
      <w:r w:rsidRPr="00D67930">
        <w:rPr>
          <w:bCs/>
          <w:sz w:val="22"/>
        </w:rPr>
        <w:t>Oriente Medio y Norte de África;</w:t>
      </w:r>
      <w:r w:rsidRPr="00D67930">
        <w:rPr>
          <w:sz w:val="22"/>
        </w:rPr>
        <w:t> de estos, casi el 38 % se radica en países de la OCDE y aproximadamente el 31%, en la misma región. Los principales países de origen de los emigrantes fueron la Ribera Occidental y Gaza, Siria, Egipto, Marruecos e Iraq. La zona recibió a 11,7 millones de inmigrantes, provenientes principalmente de Jordania, Irán, el Líbano, Siria y Libia, y recibió remesas por un total de USD 52 000 millones en 2015. Los países de ingresos altos (Bahrein, Kuwait, Omán, Qatar, Arabia Saudita y los Emiratos Árabes Unidos) del Consejo de Cooperación del Golfo (CCG) de la región recibieron un aumento sustancial de migrantes en los últimos años, provenientes principalmente de Asia meridional y oriental. Estos países explican la salida de un total de USD 98 000 millones en remesas en 2014.</w:t>
      </w:r>
    </w:p>
    <w:p w:rsidR="008D0E14" w:rsidRPr="00D67930" w:rsidRDefault="008D0E14" w:rsidP="006871AF">
      <w:pPr>
        <w:spacing w:after="0"/>
        <w:rPr>
          <w:sz w:val="22"/>
        </w:rPr>
      </w:pPr>
      <w:r w:rsidRPr="00D67930">
        <w:rPr>
          <w:sz w:val="22"/>
        </w:rPr>
        <w:t>Los migrantes desde</w:t>
      </w:r>
      <w:r w:rsidRPr="00D67930">
        <w:rPr>
          <w:bCs/>
          <w:sz w:val="22"/>
        </w:rPr>
        <w:t> Asia meridional</w:t>
      </w:r>
      <w:r w:rsidRPr="00D67930">
        <w:rPr>
          <w:sz w:val="22"/>
        </w:rPr>
        <w:t> totalizaron 37,1 millones; de estos, 20,6 % se radica en países de la OCDE y casi 43 %, en países de ingresos altos no pertenecientes a la OCDE (como el CCG). Los principales países de origen fueron India, Bangladesh, Pakistán, Afganistán y Nepal. La región recibió 12,4 millones de migrantes y de estos, la mayoría es de la misma región. Las remesas hacia países de Asia meridional sumaron un total de USD 123 000 millones en 2015, en tanto que en 2014 salieron USD 16 000 millones.</w:t>
      </w:r>
    </w:p>
    <w:p w:rsidR="008D0E14" w:rsidRPr="00D67930" w:rsidRDefault="008D0E14" w:rsidP="006871AF">
      <w:pPr>
        <w:spacing w:after="0"/>
      </w:pPr>
      <w:r w:rsidRPr="00D67930">
        <w:rPr>
          <w:sz w:val="22"/>
        </w:rPr>
        <w:t>Un total de 23 200 millones de personas emigraron de </w:t>
      </w:r>
      <w:r w:rsidRPr="00D67930">
        <w:rPr>
          <w:bCs/>
          <w:sz w:val="22"/>
        </w:rPr>
        <w:t>África al sur del Sahara;</w:t>
      </w:r>
      <w:r w:rsidRPr="00D67930">
        <w:rPr>
          <w:sz w:val="22"/>
        </w:rPr>
        <w:t> de estos, el 26 % vive en países de la OCDE y el 65,6 %, dentro de la misma región. Los principales países de origen de los emigrantes fueron Somalia, Burkina Faso, Sudán, República Democrática del Congo, Nigeria y Côte d’Ivoire. La región recibió 18 millones de migrantes. La mayor parte de quienes provienen de África (en particular de los países más pobres) emigra a otros países africanos, principalmente a Sudáfrica, Côte d’Ivoire, Nigeria, Kenya y Etiopía. En 2015, la región recibió un total de USD 35 000 millones, en tanto que en 2014 salieron transferencias por USD 4 000 millones.</w:t>
      </w:r>
    </w:p>
    <w:p w:rsidR="006871AF" w:rsidRPr="00D67930" w:rsidRDefault="006871AF" w:rsidP="008D0E14"/>
    <w:p w:rsidR="008D0E14" w:rsidRDefault="006871AF" w:rsidP="006871AF">
      <w:r w:rsidRPr="00D67930">
        <w:t>El </w:t>
      </w:r>
      <w:r w:rsidRPr="00D67930">
        <w:rPr>
          <w:i/>
          <w:iCs/>
        </w:rPr>
        <w:t>Libro de datos sobre migración y remesas 2016</w:t>
      </w:r>
      <w:r w:rsidRPr="00D67930">
        <w:t> está disponible en:  </w:t>
      </w:r>
      <w:hyperlink r:id="rId12" w:history="1">
        <w:r w:rsidRPr="00D67930">
          <w:rPr>
            <w:rStyle w:val="Hipervnculo"/>
          </w:rPr>
          <w:t>www.knomad.org</w:t>
        </w:r>
      </w:hyperlink>
      <w:r w:rsidRPr="00D67930">
        <w:t>y </w:t>
      </w:r>
      <w:hyperlink r:id="rId13" w:history="1">
        <w:r w:rsidRPr="00D67930">
          <w:rPr>
            <w:rStyle w:val="Hipervnculo"/>
          </w:rPr>
          <w:t>www.worldbank.org/migration</w:t>
        </w:r>
      </w:hyperlink>
      <w:r w:rsidRPr="00D67930">
        <w:t>.</w:t>
      </w:r>
    </w:p>
    <w:p w:rsidR="00CB0E61" w:rsidRDefault="00CB0E61" w:rsidP="006871AF"/>
    <w:p w:rsidR="00CB0E61" w:rsidRDefault="00CB0E61" w:rsidP="006871AF"/>
    <w:p w:rsidR="00CB0E61" w:rsidRDefault="00CB0E61" w:rsidP="006871AF"/>
    <w:p w:rsidR="00CB0E61" w:rsidRDefault="00CB0E61" w:rsidP="006871AF"/>
    <w:p w:rsidR="00834E79" w:rsidRPr="00834E79" w:rsidRDefault="00834E79" w:rsidP="00834E79">
      <w:pPr>
        <w:spacing w:after="0"/>
        <w:jc w:val="center"/>
        <w:rPr>
          <w:bCs/>
          <w:sz w:val="28"/>
          <w:szCs w:val="28"/>
          <w:u w:val="single"/>
        </w:rPr>
      </w:pPr>
      <w:r w:rsidRPr="00834E79">
        <w:rPr>
          <w:bCs/>
          <w:sz w:val="28"/>
          <w:szCs w:val="28"/>
          <w:u w:val="single"/>
        </w:rPr>
        <w:lastRenderedPageBreak/>
        <w:t>Muro, indocumentados y remesas: los temores de los mexicanos ante el triunfo de Donald Trump en las elecciones de EE.UU.</w:t>
      </w:r>
    </w:p>
    <w:p w:rsidR="00834E79" w:rsidRPr="00834E79" w:rsidRDefault="00834E79" w:rsidP="00834E79">
      <w:pPr>
        <w:spacing w:after="0"/>
        <w:jc w:val="center"/>
        <w:rPr>
          <w:sz w:val="22"/>
        </w:rPr>
      </w:pPr>
      <w:r w:rsidRPr="00834E79">
        <w:rPr>
          <w:sz w:val="22"/>
        </w:rPr>
        <w:t>Juan Paullier En BBC Mundo, Ciudad de México. 9 noviembre 2016</w:t>
      </w:r>
    </w:p>
    <w:p w:rsidR="00CB0E61" w:rsidRPr="0020462E" w:rsidRDefault="00CB0E61" w:rsidP="0020462E">
      <w:pPr>
        <w:spacing w:after="0"/>
        <w:rPr>
          <w:sz w:val="22"/>
        </w:rPr>
      </w:pPr>
    </w:p>
    <w:p w:rsidR="00834E79" w:rsidRPr="001476AF" w:rsidRDefault="00834E79" w:rsidP="0020462E">
      <w:pPr>
        <w:spacing w:after="0"/>
        <w:rPr>
          <w:bCs/>
          <w:sz w:val="22"/>
        </w:rPr>
      </w:pPr>
      <w:r w:rsidRPr="0020462E">
        <w:rPr>
          <w:bCs/>
          <w:sz w:val="22"/>
        </w:rPr>
        <w:t>Prometió construir un muro en la frontera. Prometió deportar a indocumentados. Prometió bloquear las remesas de inmigrantes.</w:t>
      </w:r>
      <w:r w:rsidR="001476AF">
        <w:rPr>
          <w:bCs/>
          <w:sz w:val="22"/>
        </w:rPr>
        <w:t xml:space="preserve"> </w:t>
      </w:r>
      <w:r w:rsidRPr="0020462E">
        <w:rPr>
          <w:sz w:val="22"/>
        </w:rPr>
        <w:t>Ahora que el autor de esas amenazas ganó las elecciones presidenciales en Estados Unidos, México amanece con dudas mayúsculas.</w:t>
      </w:r>
      <w:r w:rsidR="001476AF">
        <w:rPr>
          <w:bCs/>
          <w:sz w:val="22"/>
        </w:rPr>
        <w:t xml:space="preserve"> </w:t>
      </w:r>
      <w:r w:rsidRPr="0020462E">
        <w:rPr>
          <w:sz w:val="22"/>
        </w:rPr>
        <w:t>¿Cuánto de las ideas, propuestas y advertencias de Donald Trump serán llevadas a la práctica? ¿Cuál será su impacto real en el país? ¿Qué hará el gobierno mexicano para construir un diálogo con un vecino hostil?</w:t>
      </w:r>
    </w:p>
    <w:p w:rsidR="001476AF" w:rsidRDefault="001476AF" w:rsidP="0020462E">
      <w:pPr>
        <w:spacing w:after="0"/>
        <w:rPr>
          <w:sz w:val="22"/>
        </w:rPr>
      </w:pPr>
    </w:p>
    <w:p w:rsidR="00834E79" w:rsidRPr="0020462E" w:rsidRDefault="00834E79" w:rsidP="0020462E">
      <w:pPr>
        <w:spacing w:after="0"/>
        <w:rPr>
          <w:sz w:val="22"/>
        </w:rPr>
      </w:pPr>
      <w:r w:rsidRPr="0020462E">
        <w:rPr>
          <w:sz w:val="22"/>
        </w:rPr>
        <w:t>La única certeza por estas horas es que</w:t>
      </w:r>
      <w:r w:rsidRPr="0020462E">
        <w:rPr>
          <w:bCs/>
          <w:sz w:val="22"/>
        </w:rPr>
        <w:t> el futuro es incierto</w:t>
      </w:r>
      <w:r w:rsidRPr="0020462E">
        <w:rPr>
          <w:sz w:val="22"/>
        </w:rPr>
        <w:t>.</w:t>
      </w:r>
    </w:p>
    <w:p w:rsidR="004E6782" w:rsidRPr="0020462E" w:rsidRDefault="004E6782" w:rsidP="0020462E">
      <w:pPr>
        <w:spacing w:after="0"/>
        <w:rPr>
          <w:sz w:val="22"/>
        </w:rPr>
      </w:pPr>
      <w:r w:rsidRPr="0020462E">
        <w:rPr>
          <w:sz w:val="22"/>
        </w:rPr>
        <w:t>México, uno de sus principales blancos durante su campaña, siempre temió un desenlace como este pero quizá nunca lo esperó realmente.</w:t>
      </w:r>
    </w:p>
    <w:p w:rsidR="004E6782" w:rsidRPr="0020462E" w:rsidRDefault="004E6782" w:rsidP="0020462E">
      <w:pPr>
        <w:spacing w:after="0"/>
        <w:rPr>
          <w:sz w:val="22"/>
        </w:rPr>
      </w:pPr>
      <w:r w:rsidRPr="0020462E">
        <w:rPr>
          <w:sz w:val="22"/>
        </w:rPr>
        <w:t>La preocupación de la gente, si esto se pudiera medir, daba la impresión de que no pasaba por quién iba a ocupar la Casa Blanca, sino por asuntos internos del país, con </w:t>
      </w:r>
      <w:r w:rsidRPr="0020462E">
        <w:rPr>
          <w:bCs/>
          <w:sz w:val="22"/>
        </w:rPr>
        <w:t>la economía y la inseguridad a la cabeza</w:t>
      </w:r>
      <w:r w:rsidRPr="0020462E">
        <w:rPr>
          <w:sz w:val="22"/>
        </w:rPr>
        <w:t>.</w:t>
      </w:r>
    </w:p>
    <w:p w:rsidR="004E6782" w:rsidRPr="0020462E" w:rsidRDefault="004E6782" w:rsidP="0020462E">
      <w:pPr>
        <w:spacing w:after="0"/>
        <w:rPr>
          <w:sz w:val="22"/>
        </w:rPr>
      </w:pPr>
      <w:r w:rsidRPr="0020462E">
        <w:rPr>
          <w:sz w:val="22"/>
        </w:rPr>
        <w:t xml:space="preserve">Lo de Trump caía mal, claro, pero se veía como algo lejano, un mal </w:t>
      </w:r>
      <w:r w:rsidR="00275AB2" w:rsidRPr="0020462E">
        <w:rPr>
          <w:sz w:val="22"/>
        </w:rPr>
        <w:t>sueño. Pero</w:t>
      </w:r>
      <w:r w:rsidRPr="0020462E">
        <w:rPr>
          <w:sz w:val="22"/>
        </w:rPr>
        <w:t xml:space="preserve"> ahora un eventual daño está más cerca</w:t>
      </w:r>
      <w:r w:rsidR="001476AF">
        <w:rPr>
          <w:sz w:val="22"/>
        </w:rPr>
        <w:t>. P</w:t>
      </w:r>
      <w:r w:rsidRPr="0020462E">
        <w:rPr>
          <w:sz w:val="22"/>
        </w:rPr>
        <w:t>ara empezar, </w:t>
      </w:r>
      <w:r w:rsidRPr="0020462E">
        <w:rPr>
          <w:bCs/>
          <w:sz w:val="22"/>
        </w:rPr>
        <w:t>el impacto se siente en los bolsillos de los mexicanos</w:t>
      </w:r>
      <w:r w:rsidRPr="0020462E">
        <w:rPr>
          <w:sz w:val="22"/>
        </w:rPr>
        <w:t>: el peso se depreció en las últimas horas más de un 13% para alcanzar un mínimo histórico de 20,74 unidades por dólar.</w:t>
      </w:r>
    </w:p>
    <w:p w:rsidR="001476AF" w:rsidRDefault="001476AF" w:rsidP="0020462E">
      <w:pPr>
        <w:spacing w:after="0"/>
        <w:rPr>
          <w:bCs/>
          <w:sz w:val="22"/>
        </w:rPr>
      </w:pPr>
    </w:p>
    <w:p w:rsidR="004E6782" w:rsidRPr="001476AF" w:rsidRDefault="004E6782" w:rsidP="00342B7F">
      <w:pPr>
        <w:spacing w:after="0"/>
        <w:outlineLvl w:val="0"/>
        <w:rPr>
          <w:b/>
          <w:bCs/>
          <w:szCs w:val="24"/>
        </w:rPr>
      </w:pPr>
      <w:r w:rsidRPr="001476AF">
        <w:rPr>
          <w:b/>
          <w:bCs/>
          <w:szCs w:val="24"/>
        </w:rPr>
        <w:t>El manejo de un vecino hostil</w:t>
      </w:r>
    </w:p>
    <w:p w:rsidR="004E6782" w:rsidRPr="0020462E" w:rsidRDefault="004E6782" w:rsidP="0020462E">
      <w:pPr>
        <w:spacing w:after="0"/>
        <w:rPr>
          <w:sz w:val="22"/>
        </w:rPr>
      </w:pPr>
      <w:r w:rsidRPr="0020462E">
        <w:rPr>
          <w:sz w:val="22"/>
        </w:rPr>
        <w:t>El gobierno fue criticado desde algunos sectores por reaccionar tardíamente ante los insultos de Trump.</w:t>
      </w:r>
      <w:r w:rsidR="001476AF">
        <w:rPr>
          <w:sz w:val="22"/>
        </w:rPr>
        <w:t xml:space="preserve"> </w:t>
      </w:r>
      <w:r w:rsidRPr="0020462E">
        <w:rPr>
          <w:sz w:val="22"/>
        </w:rPr>
        <w:t>El republicano, por ejemplo, pasó meses hablando casi sin cuestionamientos oficiales de este lado de la frontera.</w:t>
      </w:r>
    </w:p>
    <w:p w:rsidR="004E6782" w:rsidRPr="0020462E" w:rsidRDefault="004E6782" w:rsidP="0020462E">
      <w:pPr>
        <w:spacing w:after="0"/>
        <w:rPr>
          <w:sz w:val="22"/>
        </w:rPr>
      </w:pPr>
      <w:r w:rsidRPr="0020462E">
        <w:rPr>
          <w:sz w:val="22"/>
        </w:rPr>
        <w:t>En febrero el presidente Enrique Peña Nieto comparó los discursos de Trump con los de</w:t>
      </w:r>
      <w:r w:rsidRPr="0020462E">
        <w:rPr>
          <w:bCs/>
          <w:sz w:val="22"/>
        </w:rPr>
        <w:t> Mussolini </w:t>
      </w:r>
      <w:r w:rsidRPr="0020462E">
        <w:rPr>
          <w:sz w:val="22"/>
        </w:rPr>
        <w:t>y los medios empezaron a hablar de que las autoridades preparaban una estrategia para defender los intereses mexicanos en Estados Unidos.</w:t>
      </w:r>
    </w:p>
    <w:p w:rsidR="004E6782" w:rsidRPr="0020462E" w:rsidRDefault="004E6782" w:rsidP="0020462E">
      <w:pPr>
        <w:spacing w:after="0"/>
        <w:rPr>
          <w:sz w:val="22"/>
        </w:rPr>
      </w:pPr>
      <w:r w:rsidRPr="0020462E">
        <w:rPr>
          <w:sz w:val="22"/>
        </w:rPr>
        <w:t>Pero en agosto llegó una invitación inesperada.</w:t>
      </w:r>
      <w:r w:rsidR="001476AF">
        <w:rPr>
          <w:sz w:val="22"/>
        </w:rPr>
        <w:t xml:space="preserve"> </w:t>
      </w:r>
      <w:r w:rsidRPr="0020462E">
        <w:rPr>
          <w:bCs/>
          <w:sz w:val="22"/>
        </w:rPr>
        <w:t>El mandatario mexicano recibió a Trump</w:t>
      </w:r>
      <w:r w:rsidRPr="0020462E">
        <w:rPr>
          <w:sz w:val="22"/>
        </w:rPr>
        <w:t> en México. Y México, en cierto sentido, ardió.</w:t>
      </w:r>
      <w:r w:rsidR="001476AF">
        <w:rPr>
          <w:sz w:val="22"/>
        </w:rPr>
        <w:t xml:space="preserve"> </w:t>
      </w:r>
      <w:r w:rsidRPr="0020462E">
        <w:rPr>
          <w:sz w:val="22"/>
        </w:rPr>
        <w:t>Tiempo después el propio Peña Nieto reconocería que la visita del candidato se podía haber manejado de mejor manera.</w:t>
      </w:r>
    </w:p>
    <w:p w:rsidR="001476AF" w:rsidRDefault="001476AF" w:rsidP="0020462E">
      <w:pPr>
        <w:spacing w:after="0"/>
        <w:rPr>
          <w:sz w:val="22"/>
        </w:rPr>
      </w:pPr>
    </w:p>
    <w:p w:rsidR="004E6782" w:rsidRPr="0020462E" w:rsidRDefault="004E6782" w:rsidP="0020462E">
      <w:pPr>
        <w:spacing w:after="0"/>
        <w:rPr>
          <w:sz w:val="22"/>
        </w:rPr>
      </w:pPr>
      <w:r w:rsidRPr="0020462E">
        <w:rPr>
          <w:sz w:val="22"/>
        </w:rPr>
        <w:t>La hoja de ruta de cómo lidiar con un candidato hostil nunca estuvo clara. La semana pasada el gobierno aseguró que trabajaba en </w:t>
      </w:r>
      <w:r w:rsidRPr="0020462E">
        <w:rPr>
          <w:bCs/>
          <w:sz w:val="22"/>
        </w:rPr>
        <w:t>planes de contingencia</w:t>
      </w:r>
      <w:r w:rsidRPr="0020462E">
        <w:rPr>
          <w:sz w:val="22"/>
        </w:rPr>
        <w:t> en caso de un resultado adverso pero las autoridades no dijeron nada específico.</w:t>
      </w:r>
      <w:r w:rsidR="00B054E8">
        <w:rPr>
          <w:sz w:val="22"/>
        </w:rPr>
        <w:t xml:space="preserve"> </w:t>
      </w:r>
      <w:r w:rsidRPr="0020462E">
        <w:rPr>
          <w:sz w:val="22"/>
        </w:rPr>
        <w:t>"Si el escenario adverso se manifiesta, es posible que las autoridades mexicanas respondan de alguna manera", aseguró el gobernador del Banco de México, Agustín Carstens</w:t>
      </w:r>
      <w:r w:rsidR="00275AB2" w:rsidRPr="0020462E">
        <w:rPr>
          <w:sz w:val="22"/>
        </w:rPr>
        <w:t>. (</w:t>
      </w:r>
      <w:r w:rsidR="0020462E" w:rsidRPr="0020462E">
        <w:rPr>
          <w:sz w:val="22"/>
        </w:rPr>
        <w:t>…)</w:t>
      </w:r>
    </w:p>
    <w:p w:rsidR="00B054E8" w:rsidRDefault="00B054E8" w:rsidP="0020462E">
      <w:pPr>
        <w:spacing w:after="0"/>
        <w:rPr>
          <w:bCs/>
          <w:sz w:val="22"/>
        </w:rPr>
      </w:pPr>
    </w:p>
    <w:p w:rsidR="0020462E" w:rsidRPr="00B054E8" w:rsidRDefault="0020462E" w:rsidP="00342B7F">
      <w:pPr>
        <w:spacing w:after="0"/>
        <w:outlineLvl w:val="0"/>
        <w:rPr>
          <w:b/>
          <w:bCs/>
          <w:szCs w:val="24"/>
        </w:rPr>
      </w:pPr>
      <w:r w:rsidRPr="00B054E8">
        <w:rPr>
          <w:b/>
          <w:bCs/>
          <w:szCs w:val="24"/>
        </w:rPr>
        <w:t>Salvar remesas y comercio</w:t>
      </w:r>
    </w:p>
    <w:p w:rsidR="0020462E" w:rsidRPr="0020462E" w:rsidRDefault="0020462E" w:rsidP="0020462E">
      <w:pPr>
        <w:spacing w:after="0"/>
        <w:rPr>
          <w:sz w:val="22"/>
        </w:rPr>
      </w:pPr>
      <w:r w:rsidRPr="0020462E">
        <w:rPr>
          <w:sz w:val="22"/>
        </w:rPr>
        <w:t>Una de las formas con las que Trump ha generado nerviosismo en México es con la amenaza de bloquear el envío de remesas hasta que el gobierno pague por el muro que el republicano quiere construir en la frontera.</w:t>
      </w:r>
    </w:p>
    <w:p w:rsidR="0020462E" w:rsidRPr="0020462E" w:rsidRDefault="0020462E" w:rsidP="0020462E">
      <w:pPr>
        <w:spacing w:after="0"/>
        <w:rPr>
          <w:sz w:val="22"/>
        </w:rPr>
      </w:pPr>
      <w:r w:rsidRPr="0020462E">
        <w:rPr>
          <w:sz w:val="22"/>
        </w:rPr>
        <w:t>México recibe anualmente </w:t>
      </w:r>
      <w:r w:rsidRPr="0020462E">
        <w:rPr>
          <w:bCs/>
          <w:sz w:val="22"/>
        </w:rPr>
        <w:t>más de US$25.000 millones en remesas</w:t>
      </w:r>
      <w:r w:rsidRPr="0020462E">
        <w:rPr>
          <w:sz w:val="22"/>
        </w:rPr>
        <w:t> enviadas por inmigrantes en EE.UU., más dinero de lo que ingresa por sus exportaciones petroleras.</w:t>
      </w:r>
    </w:p>
    <w:p w:rsidR="0020462E" w:rsidRPr="0020462E" w:rsidRDefault="0020462E" w:rsidP="0020462E">
      <w:pPr>
        <w:spacing w:after="0"/>
        <w:rPr>
          <w:sz w:val="22"/>
        </w:rPr>
      </w:pPr>
      <w:r w:rsidRPr="0020462E">
        <w:rPr>
          <w:sz w:val="22"/>
        </w:rPr>
        <w:t>Además, Trump define el Tratado de Libre Comercio de América del Norte (Nafta, por sus siglas en inglés) entre EE.UU., Canadá y México como “el peor” jamás firmado y ha hablado de imponer</w:t>
      </w:r>
      <w:r w:rsidRPr="0020462E">
        <w:rPr>
          <w:bCs/>
          <w:sz w:val="22"/>
        </w:rPr>
        <w:t> un arancel del 35%</w:t>
      </w:r>
      <w:r w:rsidRPr="0020462E">
        <w:rPr>
          <w:sz w:val="22"/>
        </w:rPr>
        <w:t> para importaciones desde el vecino del sur.</w:t>
      </w:r>
    </w:p>
    <w:p w:rsidR="0020462E" w:rsidRPr="0020462E" w:rsidRDefault="0020462E" w:rsidP="0020462E">
      <w:pPr>
        <w:spacing w:after="0"/>
        <w:rPr>
          <w:sz w:val="22"/>
        </w:rPr>
      </w:pPr>
      <w:r w:rsidRPr="0020462E">
        <w:rPr>
          <w:sz w:val="22"/>
        </w:rPr>
        <w:t>Esto tendría un gran impacto en la economía de México, que el año pasado exportó bienes y servicios por US$316.400 millones con EE.UU. y logró un </w:t>
      </w:r>
      <w:r w:rsidRPr="0020462E">
        <w:rPr>
          <w:bCs/>
          <w:sz w:val="22"/>
        </w:rPr>
        <w:t>superávit comercial bilateral de US$49.200 millones.</w:t>
      </w:r>
    </w:p>
    <w:p w:rsidR="0020462E" w:rsidRPr="0020462E" w:rsidRDefault="0020462E" w:rsidP="0020462E">
      <w:pPr>
        <w:spacing w:after="0"/>
        <w:rPr>
          <w:sz w:val="22"/>
        </w:rPr>
      </w:pPr>
      <w:r w:rsidRPr="0020462E">
        <w:rPr>
          <w:sz w:val="22"/>
        </w:rPr>
        <w:t>El 80% de las exportaciones mexicanas tienen como destino el Nafta.</w:t>
      </w:r>
    </w:p>
    <w:p w:rsidR="0020462E" w:rsidRPr="0020462E" w:rsidRDefault="0020462E" w:rsidP="0020462E">
      <w:pPr>
        <w:spacing w:after="0"/>
      </w:pPr>
      <w:r w:rsidRPr="0020462E">
        <w:rPr>
          <w:sz w:val="22"/>
        </w:rPr>
        <w:t xml:space="preserve">Ambos países negocian US$1 millón por minuto y, más allá de las intenciones de Trump de devolver a su país algunos empleos que considera se fueron hacia </w:t>
      </w:r>
      <w:r w:rsidR="00275AB2" w:rsidRPr="0020462E">
        <w:rPr>
          <w:sz w:val="22"/>
        </w:rPr>
        <w:t>México,</w:t>
      </w:r>
      <w:r w:rsidR="00275AB2" w:rsidRPr="0020462E">
        <w:rPr>
          <w:bCs/>
          <w:sz w:val="22"/>
        </w:rPr>
        <w:t xml:space="preserve"> no</w:t>
      </w:r>
      <w:r w:rsidRPr="0020462E">
        <w:rPr>
          <w:bCs/>
          <w:sz w:val="22"/>
        </w:rPr>
        <w:t xml:space="preserve"> está claro que el futuro mandatario pueda echar para atrás acuerdos</w:t>
      </w:r>
      <w:r w:rsidRPr="0020462E">
        <w:rPr>
          <w:sz w:val="22"/>
        </w:rPr>
        <w:t> sin molestar a sectores poderosos en su país.</w:t>
      </w:r>
    </w:p>
    <w:p w:rsidR="0020462E" w:rsidRPr="004E6782" w:rsidRDefault="0020462E" w:rsidP="004E6782"/>
    <w:p w:rsidR="00834E79" w:rsidRDefault="00834E79" w:rsidP="004E6782"/>
    <w:p w:rsidR="00B054E8" w:rsidRDefault="00B054E8" w:rsidP="004E6782"/>
    <w:p w:rsidR="00223AA0" w:rsidRPr="00F50990" w:rsidRDefault="00223AA0" w:rsidP="00342B7F">
      <w:pPr>
        <w:spacing w:after="0"/>
        <w:jc w:val="center"/>
        <w:outlineLvl w:val="0"/>
        <w:rPr>
          <w:bCs/>
          <w:sz w:val="28"/>
          <w:szCs w:val="28"/>
          <w:u w:val="single"/>
        </w:rPr>
      </w:pPr>
      <w:r w:rsidRPr="00F50990">
        <w:rPr>
          <w:bCs/>
          <w:sz w:val="28"/>
          <w:szCs w:val="28"/>
          <w:u w:val="single"/>
        </w:rPr>
        <w:lastRenderedPageBreak/>
        <w:t>La migración masiva hacia Europa es imparable</w:t>
      </w:r>
    </w:p>
    <w:p w:rsidR="00223AA0" w:rsidRPr="00F50990" w:rsidRDefault="00223AA0" w:rsidP="00F50990">
      <w:pPr>
        <w:spacing w:after="0"/>
        <w:jc w:val="center"/>
        <w:rPr>
          <w:sz w:val="22"/>
        </w:rPr>
      </w:pPr>
      <w:r w:rsidRPr="00F50990">
        <w:rPr>
          <w:sz w:val="22"/>
        </w:rPr>
        <w:t>La presión demográfica en África y el Medio Oriente impulsará la inmigración en el futuro</w:t>
      </w:r>
    </w:p>
    <w:p w:rsidR="00B054E8" w:rsidRDefault="00223AA0" w:rsidP="00F50990">
      <w:pPr>
        <w:jc w:val="center"/>
      </w:pPr>
      <w:r w:rsidRPr="00F50990">
        <w:rPr>
          <w:sz w:val="22"/>
        </w:rPr>
        <w:t xml:space="preserve">Por </w:t>
      </w:r>
      <w:hyperlink r:id="rId14" w:tooltip="Ir al perfil de Gideon Rachman" w:history="1">
        <w:r w:rsidRPr="00F50990">
          <w:rPr>
            <w:rStyle w:val="Hipervnculo"/>
            <w:color w:val="000000" w:themeColor="text1"/>
            <w:sz w:val="22"/>
          </w:rPr>
          <w:t>Gideon Rachman</w:t>
        </w:r>
      </w:hyperlink>
      <w:r w:rsidRPr="00F50990">
        <w:rPr>
          <w:sz w:val="22"/>
        </w:rPr>
        <w:t xml:space="preserve">. En El Cronista. </w:t>
      </w:r>
      <w:r w:rsidR="00F50990" w:rsidRPr="00F50990">
        <w:rPr>
          <w:sz w:val="22"/>
        </w:rPr>
        <w:t> 25 de Enero de 2016</w:t>
      </w:r>
    </w:p>
    <w:p w:rsidR="00F50990" w:rsidRDefault="00F50990" w:rsidP="00223AA0"/>
    <w:p w:rsidR="00223AA0" w:rsidRPr="00F50990" w:rsidRDefault="00223AA0" w:rsidP="00F50990">
      <w:pPr>
        <w:spacing w:after="0"/>
        <w:rPr>
          <w:sz w:val="22"/>
        </w:rPr>
      </w:pPr>
      <w:r w:rsidRPr="00F50990">
        <w:rPr>
          <w:sz w:val="22"/>
        </w:rPr>
        <w:t>En los siglos XVIII y XIX, los europeos poblaban el mundo. Ahora el mundo está poblando Europa. Más allá del furor por el impacto de los más de un millón de refugiados que llegaron a Alemania en 2015 se encuentran grandes tendencias demográficas. La crisis actual de la migración es impulsada por las guerras en el Medio Oriente. Pero hay también fuerzas más grandes en juego que aseguran que la inmigración en Europa siga siendo un tema controvertido mucho después de que termine la guerra en Siria.</w:t>
      </w:r>
    </w:p>
    <w:p w:rsidR="00223AA0" w:rsidRPr="00F50990" w:rsidRDefault="00223AA0" w:rsidP="00F50990">
      <w:pPr>
        <w:spacing w:after="0"/>
        <w:rPr>
          <w:sz w:val="22"/>
        </w:rPr>
      </w:pPr>
      <w:r w:rsidRPr="00F50990">
        <w:rPr>
          <w:sz w:val="22"/>
        </w:rPr>
        <w:t>Europa es un continente rico y envejecido cuya población está estancada. Por el contrario las poblaciones de África, el Medio Oriente y Asia del Sur son más jóvenes y pobres y crecen rápidamente. En 1900 - el apogeo de la época imperial - los países europeos representaban alrededor del 25% de la población mundial.</w:t>
      </w:r>
    </w:p>
    <w:p w:rsidR="00223AA0" w:rsidRPr="00F50990" w:rsidRDefault="00223AA0" w:rsidP="00F50990">
      <w:pPr>
        <w:spacing w:after="0"/>
        <w:rPr>
          <w:sz w:val="22"/>
        </w:rPr>
      </w:pPr>
      <w:r w:rsidRPr="00F50990">
        <w:rPr>
          <w:sz w:val="22"/>
        </w:rPr>
        <w:t>Hoy en día, las 500 millones personas que conforman la UE representan aproximadamente el 7% de la población mundial. Por el contrario, en la actualidad hay más de 1000 millones de personas en África y, según la ONU, habrá casi 2500 millones para el año 2050.</w:t>
      </w:r>
    </w:p>
    <w:p w:rsidR="00223AA0" w:rsidRPr="00F50990" w:rsidRDefault="00223AA0" w:rsidP="00F50990">
      <w:pPr>
        <w:spacing w:after="0"/>
        <w:rPr>
          <w:sz w:val="22"/>
        </w:rPr>
      </w:pPr>
      <w:r w:rsidRPr="00F50990">
        <w:rPr>
          <w:sz w:val="22"/>
        </w:rPr>
        <w:t>La migración de africanos, árabes y asiáticos a Europa representa la reversión de una tendencia histórica. En la época colonial Europa practicó una especie de imperialismo demográfico, cuando los europeos blancos emigraron a todos los rincones del mundo. En América del Norte y Australasia, las poblaciones indígenas fueron sometidas y muchas veces asesinadas y continentes enteros se convirtieron en vástagos de Europa. Los países europeos también establecieron colonias en todo el mundo y se establecieron como inmigrantes, mientras que al mismo tiempo varios millones de esclavos vivieron migraciones forzadas de África al Nuevo Mundo.</w:t>
      </w:r>
    </w:p>
    <w:p w:rsidR="00223AA0" w:rsidRPr="00F50990" w:rsidRDefault="00223AA0" w:rsidP="00F50990">
      <w:pPr>
        <w:spacing w:after="0"/>
        <w:rPr>
          <w:sz w:val="22"/>
        </w:rPr>
      </w:pPr>
      <w:r w:rsidRPr="00F50990">
        <w:rPr>
          <w:sz w:val="22"/>
        </w:rPr>
        <w:t>Cuando los europeos fueron poblando el mundo, a menudo lo hicieron a través de "migraciones en cadena". Un miembro de la familia se establecía en un nuevo país como Argentina o EE.UU.; enviaban noticias y dinero; y, en poco tiempo, otros los seguían.</w:t>
      </w:r>
    </w:p>
    <w:p w:rsidR="00223AA0" w:rsidRPr="00F50990" w:rsidRDefault="00223AA0" w:rsidP="00F50990">
      <w:pPr>
        <w:spacing w:after="0"/>
        <w:rPr>
          <w:sz w:val="22"/>
        </w:rPr>
      </w:pPr>
      <w:r w:rsidRPr="00F50990">
        <w:rPr>
          <w:sz w:val="22"/>
        </w:rPr>
        <w:t>Ahora las cadenas van en la dirección contraria: desde Siria hasta Alemania, desde Marruecos hasta los Países Bajos, de Pakistán a Gran Bretaña. Pero en estos días, no es una cuestión de una carta a casa seguida de un largo viaje marítimo. En la era de Facebook y los teléfonos inteligentes, Europa se siente cerca incluso si uno está en Karachi o Lagos.</w:t>
      </w:r>
    </w:p>
    <w:p w:rsidR="00223AA0" w:rsidRPr="00F50990" w:rsidRDefault="00223AA0" w:rsidP="00F50990">
      <w:pPr>
        <w:spacing w:after="0"/>
        <w:rPr>
          <w:sz w:val="22"/>
        </w:rPr>
      </w:pPr>
      <w:r w:rsidRPr="00F50990">
        <w:rPr>
          <w:sz w:val="22"/>
        </w:rPr>
        <w:t>Países como Gran Bretaña, Francia y los Países Bajos se han vuelto mucho más multirraciales en los últimos 40 años. Los gobiernos que prometen restringir la inmigración, como la administración británica actual, han encontrado que es muy difícil cumplir sus promesas.</w:t>
      </w:r>
    </w:p>
    <w:p w:rsidR="00223AA0" w:rsidRPr="00F50990" w:rsidRDefault="00223AA0" w:rsidP="00F50990">
      <w:pPr>
        <w:spacing w:after="0"/>
        <w:rPr>
          <w:sz w:val="22"/>
        </w:rPr>
      </w:pPr>
      <w:r w:rsidRPr="00F50990">
        <w:rPr>
          <w:sz w:val="22"/>
        </w:rPr>
        <w:t>La posición de la UE es que, mientras que los refugiados pueden solicitar asilo en Europa, los "migrantes económicos" ilegales deben regresar a casa. Pero esta política es poco probable para detener el flujo de migrantes por varias razones.</w:t>
      </w:r>
      <w:r w:rsidR="00A8177F">
        <w:rPr>
          <w:sz w:val="22"/>
        </w:rPr>
        <w:t xml:space="preserve"> </w:t>
      </w:r>
      <w:r w:rsidRPr="00F50990">
        <w:rPr>
          <w:sz w:val="22"/>
        </w:rPr>
        <w:t>En primer lugar, el número de países afectados por las guerras o Estados fallidos en realidad puede aumentar; las preocupaciones sobre la estabilidad de Argelia están aumentando, por ejemplo.</w:t>
      </w:r>
      <w:r w:rsidR="00A8177F">
        <w:rPr>
          <w:sz w:val="22"/>
        </w:rPr>
        <w:t xml:space="preserve"> </w:t>
      </w:r>
      <w:r w:rsidRPr="00F50990">
        <w:rPr>
          <w:sz w:val="22"/>
        </w:rPr>
        <w:t>En segundo lugar, la mayoría de los que se consideran "inmigrantes económicos" en realidad nunca dejan Europa. En Alemania sólo el 30% de los solicitantes de asilo rechazados dejan el país voluntariamente o son deportados.</w:t>
      </w:r>
      <w:r w:rsidR="00A8177F">
        <w:rPr>
          <w:sz w:val="22"/>
        </w:rPr>
        <w:t xml:space="preserve"> </w:t>
      </w:r>
      <w:r w:rsidRPr="00F50990">
        <w:rPr>
          <w:sz w:val="22"/>
        </w:rPr>
        <w:t>En tercer lugar, una vez que se establecen grandes poblaciones inmigrantes, el derecho de "reagrupación familiar" asegurará un flujo continuo. Así que es probable que Europa siga siendo un destino atractivo y asequible para los pobres y ambiciosos de todo el mundo.</w:t>
      </w:r>
    </w:p>
    <w:p w:rsidR="00223AA0" w:rsidRPr="00F50990" w:rsidRDefault="00223AA0" w:rsidP="00F50990">
      <w:pPr>
        <w:spacing w:after="0"/>
        <w:rPr>
          <w:sz w:val="22"/>
        </w:rPr>
      </w:pPr>
      <w:r w:rsidRPr="00F50990">
        <w:rPr>
          <w:sz w:val="22"/>
        </w:rPr>
        <w:t>Una posible reacción para Europa es aceptar que la migración desde el resto del mundo es inevitable, y aceptarlo de todo corazón. Las endeudadas economías europeas necesitan una inyección de juventud y dinamismo. ¿Quién va a trabajar en sus asilos para ancianos y obras de construcción si no lo hacen los inmigrantes del resto del mundo?</w:t>
      </w:r>
    </w:p>
    <w:p w:rsidR="00223AA0" w:rsidRPr="00F50990" w:rsidRDefault="00223AA0" w:rsidP="00F50990">
      <w:pPr>
        <w:spacing w:after="0"/>
        <w:rPr>
          <w:sz w:val="22"/>
        </w:rPr>
      </w:pPr>
      <w:r w:rsidRPr="00F50990">
        <w:rPr>
          <w:sz w:val="22"/>
        </w:rPr>
        <w:t>Pero incluso aquellos europeos a favor de la inmigración tienden a argumentar que, por supuesto, los recién llegados al continente deben aceptar los "valores europeos". Eso puede ser poco realista, en parte porque muchos de estos valores son relativamente recientes.</w:t>
      </w:r>
    </w:p>
    <w:p w:rsidR="00223AA0" w:rsidRPr="00F50990" w:rsidRDefault="00223AA0" w:rsidP="00F50990">
      <w:pPr>
        <w:spacing w:after="0"/>
        <w:rPr>
          <w:sz w:val="22"/>
        </w:rPr>
      </w:pPr>
      <w:r w:rsidRPr="00F50990">
        <w:rPr>
          <w:sz w:val="22"/>
        </w:rPr>
        <w:t>En las últimas décadas, el feminismo ha tenido grandes avances en Europa y las actitudes hacia los derechos de los homosexuales se han transformado. Muchos inmigrantes procedentes de Medio Oriente y África traen actitudes mucho más conservadoras y sexistas con ellos. Tomará más de unas pocas clases de educación cívica para cambiar esto.</w:t>
      </w:r>
    </w:p>
    <w:p w:rsidR="00223AA0" w:rsidRPr="00F50990" w:rsidRDefault="00223AA0" w:rsidP="00F50990">
      <w:pPr>
        <w:spacing w:after="0"/>
        <w:rPr>
          <w:sz w:val="22"/>
        </w:rPr>
      </w:pPr>
      <w:r w:rsidRPr="00F50990">
        <w:rPr>
          <w:sz w:val="22"/>
        </w:rPr>
        <w:lastRenderedPageBreak/>
        <w:t>Los europeos están profundamente confundidos acerca de cómo responder a estos nuevos desafíos. En la época del imperialismo, justificaron la colonización de tierras con la confianza de que traían los beneficios de la civilización a las partes más atrasadas del mundo.</w:t>
      </w:r>
    </w:p>
    <w:p w:rsidR="00223AA0" w:rsidRPr="00F50990" w:rsidRDefault="00223AA0" w:rsidP="00F50990">
      <w:pPr>
        <w:spacing w:after="0"/>
        <w:rPr>
          <w:sz w:val="22"/>
        </w:rPr>
      </w:pPr>
      <w:r w:rsidRPr="00F50990">
        <w:rPr>
          <w:sz w:val="22"/>
        </w:rPr>
        <w:t>Pero la Europa post-imperial y post-Holocausto es mucho más cuidadosa de afirmar la superioridad de su cultura. Ha reemplazado su creencia en su misión civilizadora y la Biblia con el énfasis en los valores universales, los derechos individuales y los tratados internacionales.</w:t>
      </w:r>
    </w:p>
    <w:p w:rsidR="00223AA0" w:rsidRPr="00F50990" w:rsidRDefault="00223AA0" w:rsidP="00F50990">
      <w:pPr>
        <w:spacing w:after="0"/>
        <w:rPr>
          <w:sz w:val="22"/>
        </w:rPr>
      </w:pPr>
      <w:r w:rsidRPr="00F50990">
        <w:rPr>
          <w:sz w:val="22"/>
        </w:rPr>
        <w:t>La gran pregunta para las próximas décadas es cómo la fe de Europa en los valores liberales universales resistirá el impacto de la inmigración masiva. Una batalla entre los nativistas y liberales está empezando a dar forma a la política.</w:t>
      </w:r>
    </w:p>
    <w:p w:rsidR="00223AA0" w:rsidRPr="00F50990" w:rsidRDefault="00223AA0" w:rsidP="00F50990">
      <w:pPr>
        <w:spacing w:after="0"/>
        <w:rPr>
          <w:sz w:val="22"/>
        </w:rPr>
      </w:pPr>
      <w:r w:rsidRPr="00F50990">
        <w:rPr>
          <w:sz w:val="22"/>
        </w:rPr>
        <w:t>A la larga, creo que los nativistas perderán, no porque sus demandas son impopulares, sino porque son inaplicables. Puede ser posible para las naciones isla rodeadas por el Océano Pacífico, como Japón o Australia, mantener un estricto control sobre la inmigración. Será casi imposible para una UE que es parte de una masa de tierra de Eurasia y está separada de África solamente por secciones estrechas del Mar Mediterráneo.</w:t>
      </w:r>
    </w:p>
    <w:p w:rsidR="00223AA0" w:rsidRDefault="00223AA0" w:rsidP="00F50990">
      <w:pPr>
        <w:spacing w:after="0"/>
        <w:rPr>
          <w:sz w:val="22"/>
        </w:rPr>
      </w:pPr>
    </w:p>
    <w:p w:rsidR="004A0834" w:rsidRDefault="004A0834" w:rsidP="00F50990">
      <w:pPr>
        <w:spacing w:after="0"/>
        <w:rPr>
          <w:sz w:val="22"/>
        </w:rPr>
      </w:pPr>
    </w:p>
    <w:p w:rsidR="004A0834" w:rsidRDefault="00C64CA8" w:rsidP="00F50990">
      <w:pPr>
        <w:spacing w:after="0"/>
        <w:rPr>
          <w:sz w:val="22"/>
        </w:rPr>
      </w:pPr>
      <w:r>
        <w:rPr>
          <w:noProof/>
          <w:sz w:val="22"/>
          <w:lang w:eastAsia="es-AR"/>
        </w:rPr>
        <w:pict>
          <v:shape id="_x0000_s1037" type="#_x0000_t202" style="position:absolute;margin-left:-18.3pt;margin-top:1.65pt;width:512.25pt;height:637.5pt;z-index:251668480">
            <v:textbox>
              <w:txbxContent>
                <w:p w:rsidR="00645290" w:rsidRDefault="00645290" w:rsidP="008A7C53">
                  <w:pPr>
                    <w:spacing w:after="0"/>
                    <w:jc w:val="center"/>
                    <w:rPr>
                      <w:bCs/>
                      <w:sz w:val="28"/>
                      <w:szCs w:val="28"/>
                    </w:rPr>
                  </w:pPr>
                </w:p>
                <w:p w:rsidR="00645290" w:rsidRPr="00547E35" w:rsidRDefault="00645290" w:rsidP="00275AB2">
                  <w:pPr>
                    <w:spacing w:after="0"/>
                    <w:jc w:val="center"/>
                    <w:rPr>
                      <w:bCs/>
                      <w:sz w:val="28"/>
                      <w:szCs w:val="28"/>
                      <w:u w:val="single"/>
                    </w:rPr>
                  </w:pPr>
                  <w:r w:rsidRPr="00547E35">
                    <w:rPr>
                      <w:bCs/>
                      <w:sz w:val="28"/>
                      <w:szCs w:val="28"/>
                      <w:u w:val="single"/>
                    </w:rPr>
                    <w:t>¿Inmigrantes o refugiados? Qué los distingue</w:t>
                  </w:r>
                </w:p>
                <w:p w:rsidR="00645290" w:rsidRPr="00275AB2" w:rsidRDefault="00645290" w:rsidP="00275AB2">
                  <w:pPr>
                    <w:spacing w:after="0"/>
                    <w:jc w:val="center"/>
                    <w:rPr>
                      <w:sz w:val="20"/>
                      <w:szCs w:val="20"/>
                    </w:rPr>
                  </w:pPr>
                  <w:hyperlink r:id="rId15" w:tooltip="Ver todas las noticias de Luca Costantini" w:history="1">
                    <w:r>
                      <w:rPr>
                        <w:rStyle w:val="Hipervnculo"/>
                        <w:bCs/>
                        <w:color w:val="auto"/>
                        <w:szCs w:val="24"/>
                        <w:u w:val="none"/>
                      </w:rPr>
                      <w:t xml:space="preserve">Por Luca Constantini. En El </w:t>
                    </w:r>
                    <w:r w:rsidR="00275AB2">
                      <w:rPr>
                        <w:rStyle w:val="Hipervnculo"/>
                        <w:bCs/>
                        <w:color w:val="auto"/>
                        <w:szCs w:val="24"/>
                        <w:u w:val="none"/>
                      </w:rPr>
                      <w:t>País</w:t>
                    </w:r>
                    <w:r>
                      <w:rPr>
                        <w:rStyle w:val="Hipervnculo"/>
                        <w:bCs/>
                        <w:color w:val="auto"/>
                        <w:szCs w:val="24"/>
                        <w:u w:val="none"/>
                      </w:rPr>
                      <w:t xml:space="preserve">. </w:t>
                    </w:r>
                  </w:hyperlink>
                  <w:hyperlink r:id="rId16" w:tooltip="Ver todas las noticias de esta fecha" w:history="1">
                    <w:r>
                      <w:rPr>
                        <w:rStyle w:val="Hipervnculo"/>
                        <w:color w:val="auto"/>
                        <w:szCs w:val="24"/>
                        <w:u w:val="none"/>
                      </w:rPr>
                      <w:t xml:space="preserve">28 ago 2015 </w:t>
                    </w:r>
                  </w:hyperlink>
                </w:p>
                <w:p w:rsidR="00645290" w:rsidRPr="00275AB2" w:rsidRDefault="00645290" w:rsidP="008A7C53">
                  <w:pPr>
                    <w:spacing w:after="0"/>
                    <w:rPr>
                      <w:sz w:val="20"/>
                      <w:szCs w:val="20"/>
                    </w:rPr>
                  </w:pPr>
                </w:p>
                <w:p w:rsidR="00645290" w:rsidRPr="007A7C65" w:rsidRDefault="00645290" w:rsidP="001C149E">
                  <w:pPr>
                    <w:rPr>
                      <w:sz w:val="22"/>
                    </w:rPr>
                  </w:pPr>
                  <w:r w:rsidRPr="007A7C65">
                    <w:rPr>
                      <w:sz w:val="22"/>
                    </w:rPr>
                    <w:t>Cuando hablamos de migrantes no siempre distinguimos entre los que huyen de una guerra o los que emigran en búsqueda de un trabajo o de una vida mejor. La diferencia no es semántica, puesto que de eso depende la condición que permite a un migrante ser considerado jurídicamente un refugiado, y de ahí poder obtener el asilo. Solo los que respondan a una serie de condiciones pueden conseguir la protección deseada en países de acogida.</w:t>
                  </w:r>
                </w:p>
                <w:p w:rsidR="00547E35" w:rsidRPr="007A7C65" w:rsidRDefault="00547E35" w:rsidP="00547E35">
                  <w:pPr>
                    <w:spacing w:after="0"/>
                    <w:rPr>
                      <w:b/>
                      <w:bCs/>
                      <w:sz w:val="22"/>
                    </w:rPr>
                  </w:pPr>
                  <w:bookmarkStart w:id="0" w:name="sumario_1"/>
                  <w:bookmarkEnd w:id="0"/>
                  <w:r w:rsidRPr="007A7C65">
                    <w:rPr>
                      <w:b/>
                      <w:bCs/>
                      <w:sz w:val="22"/>
                    </w:rPr>
                    <w:t>Los refugiados</w:t>
                  </w:r>
                </w:p>
                <w:p w:rsidR="00645290" w:rsidRPr="007A7C65" w:rsidRDefault="00645290" w:rsidP="00547E35">
                  <w:pPr>
                    <w:spacing w:after="0"/>
                    <w:rPr>
                      <w:b/>
                      <w:bCs/>
                      <w:sz w:val="22"/>
                    </w:rPr>
                  </w:pPr>
                  <w:r w:rsidRPr="007A7C65">
                    <w:rPr>
                      <w:sz w:val="22"/>
                    </w:rPr>
                    <w:t>El </w:t>
                  </w:r>
                  <w:hyperlink r:id="rId17" w:history="1">
                    <w:r w:rsidRPr="007A7C65">
                      <w:rPr>
                        <w:rStyle w:val="Hipervnculo"/>
                        <w:color w:val="auto"/>
                        <w:sz w:val="22"/>
                        <w:u w:val="none"/>
                      </w:rPr>
                      <w:t>Comisionado de Naciones Unidas para los refugiados (ACNUR)</w:t>
                    </w:r>
                  </w:hyperlink>
                  <w:r w:rsidRPr="007A7C65">
                    <w:rPr>
                      <w:sz w:val="22"/>
                    </w:rPr>
                    <w:t> define los refugiados como aquellas personas que huyen “para salvar sus vidas o preservar su libertad”. Los refugiados, a diferencia de los migrantes por razones económicas, tienen derecho a pedir asilo siempre y cuando puedan demostrar que provienen de un país en conflicto donde las circunstancias le obligan a buscar refugio fuera de sus fronteras, o donde existen “fundados temores de ser perseguido por motivos de raza, religión, nacionalidad, pertenencia a un determinado grupo social u opiniones políticas”, según afirma el Estatuto del Refugiado de la ONU de 1951, modificado en 1967. Los que van en búsqueda de un trabajo en el exterior no pueden, por lo tanto, considerarse refugiados. </w:t>
                  </w:r>
                </w:p>
                <w:p w:rsidR="00275AB2" w:rsidRDefault="00275AB2" w:rsidP="00275AB2">
                  <w:pPr>
                    <w:spacing w:after="0"/>
                    <w:rPr>
                      <w:b/>
                      <w:bCs/>
                      <w:sz w:val="22"/>
                    </w:rPr>
                  </w:pPr>
                </w:p>
                <w:p w:rsidR="00645290" w:rsidRPr="007A7C65" w:rsidRDefault="00645290" w:rsidP="00275AB2">
                  <w:pPr>
                    <w:spacing w:after="0"/>
                    <w:rPr>
                      <w:b/>
                      <w:bCs/>
                      <w:sz w:val="22"/>
                    </w:rPr>
                  </w:pPr>
                  <w:r w:rsidRPr="007A7C65">
                    <w:rPr>
                      <w:b/>
                      <w:bCs/>
                      <w:sz w:val="22"/>
                    </w:rPr>
                    <w:t>Los migrantes</w:t>
                  </w:r>
                </w:p>
                <w:p w:rsidR="00645290" w:rsidRPr="007A7C65" w:rsidRDefault="00275AB2" w:rsidP="00275AB2">
                  <w:pPr>
                    <w:spacing w:after="0"/>
                    <w:rPr>
                      <w:sz w:val="22"/>
                    </w:rPr>
                  </w:pPr>
                  <w:r w:rsidRPr="007A7C65">
                    <w:rPr>
                      <w:sz w:val="22"/>
                    </w:rPr>
                    <w:t>Pese a la falta de una definición de migrante aceptada internacionalmente, la</w:t>
                  </w:r>
                  <w:r>
                    <w:rPr>
                      <w:sz w:val="22"/>
                    </w:rPr>
                    <w:t xml:space="preserve"> </w:t>
                  </w:r>
                  <w:hyperlink r:id="rId18" w:history="1">
                    <w:r w:rsidRPr="007A7C65">
                      <w:rPr>
                        <w:rStyle w:val="Hipervnculo"/>
                        <w:color w:val="auto"/>
                        <w:sz w:val="22"/>
                        <w:u w:val="none"/>
                      </w:rPr>
                      <w:t>Organización Internacional para las Migraciones (OIM)</w:t>
                    </w:r>
                  </w:hyperlink>
                  <w:r w:rsidRPr="007A7C65">
                    <w:rPr>
                      <w:sz w:val="22"/>
                    </w:rPr>
                    <w:t xml:space="preserve"> califica como migrante todas aquellas personas que se mueven de sus países por “conveniencia personal” y como resultado de una decisión tomada libremente. </w:t>
                  </w:r>
                  <w:r w:rsidR="00645290" w:rsidRPr="007A7C65">
                    <w:rPr>
                      <w:sz w:val="22"/>
                    </w:rPr>
                    <w:t>La OIM distingue entre migrantes documentados e indocumentados. Los primeros son inmigrantes cualificados, que se mueven con un contrato laboral bajo el brazo o que tienen derecho a reunirse con un familiar. El migrante irregular, en cambio, es quien entra de forma ilegal o que, al vencer el término de su asilo, no deja el país de acogida. Ellos son los que se suelen llamar “clandestinos” o “sin papeles”, y que la OIM define como “migrante indocumentado” o “migrante en situación irregular”.</w:t>
                  </w:r>
                </w:p>
                <w:p w:rsidR="00645290" w:rsidRPr="007A7C65" w:rsidRDefault="00645290" w:rsidP="007A7C65">
                  <w:pPr>
                    <w:spacing w:after="0"/>
                    <w:rPr>
                      <w:szCs w:val="24"/>
                    </w:rPr>
                  </w:pPr>
                  <w:hyperlink r:id="rId19" w:history="1">
                    <w:r w:rsidRPr="007A7C65">
                      <w:rPr>
                        <w:rStyle w:val="Hipervnculo"/>
                        <w:color w:val="auto"/>
                        <w:sz w:val="22"/>
                        <w:u w:val="none"/>
                      </w:rPr>
                      <w:t>El migrante económico es quien busca una mejora de sus condiciones de vida en otro país</w:t>
                    </w:r>
                  </w:hyperlink>
                  <w:r w:rsidRPr="007A7C65">
                    <w:rPr>
                      <w:sz w:val="22"/>
                    </w:rPr>
                    <w:t>. Para la OIM son inmigrantes económicos tanto los que intentan entrar en un país sin permisos legales o intentando falsificar sus expedientes para obtener asilo, como los trabajadores que se desplazan de estancia fuera de su país a través de contratos laborales temporales.</w:t>
                  </w:r>
                </w:p>
                <w:p w:rsidR="00275AB2" w:rsidRDefault="00275AB2" w:rsidP="00645290">
                  <w:pPr>
                    <w:rPr>
                      <w:b/>
                      <w:bCs/>
                      <w:szCs w:val="24"/>
                    </w:rPr>
                  </w:pPr>
                </w:p>
                <w:p w:rsidR="00645290" w:rsidRPr="00645290" w:rsidRDefault="00645290" w:rsidP="00275AB2">
                  <w:pPr>
                    <w:spacing w:after="0"/>
                    <w:rPr>
                      <w:b/>
                      <w:bCs/>
                      <w:szCs w:val="24"/>
                    </w:rPr>
                  </w:pPr>
                  <w:r w:rsidRPr="00645290">
                    <w:rPr>
                      <w:b/>
                      <w:bCs/>
                      <w:szCs w:val="24"/>
                    </w:rPr>
                    <w:t>El derecho de asilo</w:t>
                  </w:r>
                </w:p>
                <w:p w:rsidR="00645290" w:rsidRPr="00645290" w:rsidRDefault="00645290" w:rsidP="00275AB2">
                  <w:pPr>
                    <w:spacing w:after="0"/>
                    <w:rPr>
                      <w:szCs w:val="24"/>
                    </w:rPr>
                  </w:pPr>
                  <w:r w:rsidRPr="00645290">
                    <w:rPr>
                      <w:szCs w:val="24"/>
                    </w:rPr>
                    <w:t>Las personas que demuestran ser refugiados pueden solicitar el derecho de asilo. Según explica ACNUR, cuando se realizan huidas masivas de países en guerra a los migrantes se les considera refugiados de </w:t>
                  </w:r>
                  <w:r w:rsidRPr="00645290">
                    <w:rPr>
                      <w:i/>
                      <w:iCs/>
                      <w:szCs w:val="24"/>
                    </w:rPr>
                    <w:t>prima facie</w:t>
                  </w:r>
                  <w:r w:rsidRPr="00645290">
                    <w:rPr>
                      <w:szCs w:val="24"/>
                    </w:rPr>
                    <w:t> (a primera vista), a la espera de que cada petición de asilo sea analizado adecuadamente</w:t>
                  </w:r>
                  <w:r w:rsidR="00275AB2" w:rsidRPr="00645290">
                    <w:rPr>
                      <w:szCs w:val="24"/>
                    </w:rPr>
                    <w:t>.</w:t>
                  </w:r>
                  <w:r w:rsidR="00275AB2">
                    <w:rPr>
                      <w:szCs w:val="24"/>
                    </w:rPr>
                    <w:t xml:space="preserve"> (</w:t>
                  </w:r>
                  <w:r w:rsidR="007A7C65">
                    <w:rPr>
                      <w:szCs w:val="24"/>
                    </w:rPr>
                    <w:t>…)</w:t>
                  </w:r>
                  <w:r w:rsidRPr="00645290">
                    <w:rPr>
                      <w:szCs w:val="24"/>
                    </w:rPr>
                    <w:t xml:space="preserve">. La agencia de la ONU para los refugiados calcula que cada año hay alrededor de </w:t>
                  </w:r>
                  <w:r w:rsidRPr="007A7C65">
                    <w:rPr>
                      <w:szCs w:val="24"/>
                    </w:rPr>
                    <w:t>un millón de personas que pide asilo. En 2014, los que solicitaron asilo fueron un 54% más que en 2013, y el 60% de las solicitudes del año pasado se concentraron en cinco países: </w:t>
                  </w:r>
                  <w:hyperlink r:id="rId20" w:history="1">
                    <w:r w:rsidRPr="007A7C65">
                      <w:rPr>
                        <w:rStyle w:val="Hipervnculo"/>
                        <w:color w:val="auto"/>
                        <w:szCs w:val="24"/>
                        <w:u w:val="none"/>
                      </w:rPr>
                      <w:t>Alemania</w:t>
                    </w:r>
                  </w:hyperlink>
                  <w:r w:rsidRPr="007A7C65">
                    <w:rPr>
                      <w:szCs w:val="24"/>
                    </w:rPr>
                    <w:t>, Estados Unidos, Turquía, Suecia e Italia. Los últimos datos de ACNUR sitúan a </w:t>
                  </w:r>
                  <w:hyperlink r:id="rId21" w:anchor="1434313391_860377_1434314330" w:history="1">
                    <w:r w:rsidRPr="007A7C65">
                      <w:rPr>
                        <w:rStyle w:val="Hipervnculo"/>
                        <w:color w:val="auto"/>
                        <w:szCs w:val="24"/>
                        <w:u w:val="none"/>
                      </w:rPr>
                      <w:t>Siria como el principal país emisor de personas refugiadas</w:t>
                    </w:r>
                  </w:hyperlink>
                  <w:r w:rsidRPr="007A7C65">
                    <w:rPr>
                      <w:szCs w:val="24"/>
                    </w:rPr>
                    <w:t> (3,5 millones) y con más desplazamientos internos (6,5 millones).</w:t>
                  </w:r>
                </w:p>
                <w:p w:rsidR="00645290" w:rsidRPr="001C149E" w:rsidRDefault="00645290" w:rsidP="00C64CA8">
                  <w:pPr>
                    <w:rPr>
                      <w:szCs w:val="24"/>
                    </w:rPr>
                  </w:pPr>
                  <w:bookmarkStart w:id="1" w:name="sumario_3"/>
                  <w:bookmarkEnd w:id="1"/>
                  <w:r w:rsidRPr="00645290">
                    <w:rPr>
                      <w:szCs w:val="24"/>
                    </w:rPr>
                    <w:t> </w:t>
                  </w:r>
                </w:p>
                <w:p w:rsidR="00645290" w:rsidRPr="008A7C53" w:rsidRDefault="00645290" w:rsidP="009C06CC">
                  <w:pPr>
                    <w:rPr>
                      <w:szCs w:val="24"/>
                    </w:rPr>
                  </w:pPr>
                </w:p>
                <w:p w:rsidR="00645290" w:rsidRPr="008A7C53" w:rsidRDefault="00645290">
                  <w:pPr>
                    <w:rPr>
                      <w:szCs w:val="24"/>
                    </w:rPr>
                  </w:pPr>
                </w:p>
              </w:txbxContent>
            </v:textbox>
          </v:shape>
        </w:pict>
      </w:r>
    </w:p>
    <w:p w:rsidR="004A0834" w:rsidRDefault="004A0834" w:rsidP="00F50990">
      <w:pPr>
        <w:spacing w:after="0"/>
        <w:rPr>
          <w:sz w:val="22"/>
        </w:rPr>
      </w:pPr>
    </w:p>
    <w:p w:rsidR="004A0834" w:rsidRDefault="004A0834" w:rsidP="00F50990">
      <w:pPr>
        <w:spacing w:after="0"/>
        <w:rPr>
          <w:sz w:val="22"/>
        </w:rPr>
      </w:pPr>
    </w:p>
    <w:p w:rsidR="004A0834" w:rsidRDefault="004A0834" w:rsidP="00F50990">
      <w:pPr>
        <w:spacing w:after="0"/>
        <w:rPr>
          <w:sz w:val="22"/>
        </w:rPr>
      </w:pPr>
    </w:p>
    <w:p w:rsidR="004A0834" w:rsidRDefault="004A0834" w:rsidP="00F50990">
      <w:pPr>
        <w:spacing w:after="0"/>
        <w:rPr>
          <w:sz w:val="22"/>
        </w:rPr>
      </w:pPr>
    </w:p>
    <w:p w:rsidR="004A0834" w:rsidRDefault="004A0834" w:rsidP="00F50990">
      <w:pPr>
        <w:spacing w:after="0"/>
        <w:rPr>
          <w:sz w:val="22"/>
        </w:rPr>
      </w:pPr>
    </w:p>
    <w:p w:rsidR="004A0834" w:rsidRDefault="004A0834" w:rsidP="00F50990">
      <w:pPr>
        <w:spacing w:after="0"/>
        <w:rPr>
          <w:sz w:val="22"/>
        </w:rPr>
      </w:pPr>
    </w:p>
    <w:p w:rsidR="004A0834" w:rsidRDefault="004A0834" w:rsidP="00F50990">
      <w:pPr>
        <w:spacing w:after="0"/>
        <w:rPr>
          <w:sz w:val="22"/>
        </w:rPr>
      </w:pPr>
    </w:p>
    <w:p w:rsidR="004A0834" w:rsidRDefault="004A0834" w:rsidP="00F50990">
      <w:pPr>
        <w:spacing w:after="0"/>
        <w:rPr>
          <w:sz w:val="22"/>
        </w:rPr>
      </w:pPr>
    </w:p>
    <w:p w:rsidR="004A0834" w:rsidRDefault="004A0834" w:rsidP="00F50990">
      <w:pPr>
        <w:spacing w:after="0"/>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Pr="004A0834" w:rsidRDefault="004A0834" w:rsidP="004A0834">
      <w:pPr>
        <w:rPr>
          <w:sz w:val="22"/>
        </w:rPr>
      </w:pPr>
    </w:p>
    <w:p w:rsidR="004A0834" w:rsidRDefault="004A0834" w:rsidP="004A0834">
      <w:pPr>
        <w:rPr>
          <w:sz w:val="22"/>
        </w:rPr>
      </w:pPr>
    </w:p>
    <w:p w:rsidR="004A0834" w:rsidRDefault="004A0834" w:rsidP="004A0834">
      <w:pPr>
        <w:tabs>
          <w:tab w:val="left" w:pos="1740"/>
        </w:tabs>
        <w:rPr>
          <w:sz w:val="22"/>
        </w:rPr>
      </w:pPr>
      <w:r>
        <w:rPr>
          <w:sz w:val="22"/>
        </w:rPr>
        <w:tab/>
      </w:r>
    </w:p>
    <w:p w:rsidR="004A0834" w:rsidRDefault="004A0834" w:rsidP="004A0834">
      <w:pPr>
        <w:tabs>
          <w:tab w:val="left" w:pos="1740"/>
        </w:tabs>
        <w:rPr>
          <w:sz w:val="22"/>
        </w:rPr>
      </w:pPr>
    </w:p>
    <w:p w:rsidR="004A0834" w:rsidRDefault="004A0834" w:rsidP="00342B7F">
      <w:pPr>
        <w:spacing w:after="0" w:line="240" w:lineRule="auto"/>
        <w:jc w:val="center"/>
        <w:outlineLvl w:val="0"/>
        <w:rPr>
          <w:rFonts w:ascii="Copperplate Gothic Bold" w:hAnsi="Copperplate Gothic Bold"/>
          <w:sz w:val="28"/>
          <w:szCs w:val="28"/>
        </w:rPr>
      </w:pPr>
      <w:r w:rsidRPr="00725B9B">
        <w:rPr>
          <w:rFonts w:ascii="Copperplate Gothic Bold" w:hAnsi="Copperplate Gothic Bold"/>
          <w:sz w:val="28"/>
          <w:szCs w:val="28"/>
          <w:u w:val="single"/>
        </w:rPr>
        <w:lastRenderedPageBreak/>
        <w:t>Ese gran cementerio que es el Mediterráneo</w:t>
      </w:r>
      <w:r w:rsidRPr="00AE0980">
        <w:rPr>
          <w:rFonts w:ascii="Copperplate Gothic Bold" w:hAnsi="Copperplate Gothic Bold"/>
          <w:sz w:val="28"/>
          <w:szCs w:val="28"/>
        </w:rPr>
        <w:t>:</w:t>
      </w:r>
    </w:p>
    <w:p w:rsidR="004A0834" w:rsidRPr="00AE0980" w:rsidRDefault="004A0834" w:rsidP="004A0834">
      <w:pPr>
        <w:spacing w:after="0" w:line="240" w:lineRule="auto"/>
        <w:jc w:val="center"/>
        <w:rPr>
          <w:rFonts w:ascii="Copperplate Gothic Bold" w:hAnsi="Copperplate Gothic Bold"/>
          <w:sz w:val="28"/>
          <w:szCs w:val="28"/>
        </w:rPr>
      </w:pPr>
      <w:r w:rsidRPr="007659DB">
        <w:rPr>
          <w:rFonts w:cs="Times New Roman"/>
          <w:sz w:val="20"/>
          <w:szCs w:val="20"/>
        </w:rPr>
        <w:t>www.legalteam.es/12 ENERO, 2015</w:t>
      </w:r>
    </w:p>
    <w:p w:rsidR="004A0834" w:rsidRDefault="004A0834" w:rsidP="004A0834">
      <w:pPr>
        <w:spacing w:after="0" w:line="240" w:lineRule="auto"/>
        <w:rPr>
          <w:sz w:val="22"/>
        </w:rPr>
      </w:pPr>
    </w:p>
    <w:p w:rsidR="004A0834" w:rsidRDefault="004A0834" w:rsidP="004A0834">
      <w:pPr>
        <w:spacing w:after="0" w:line="240" w:lineRule="auto"/>
        <w:rPr>
          <w:sz w:val="22"/>
        </w:rPr>
      </w:pPr>
    </w:p>
    <w:p w:rsidR="004A0834" w:rsidRPr="009860F1" w:rsidRDefault="004A0834" w:rsidP="004A0834">
      <w:pPr>
        <w:spacing w:after="0" w:line="240" w:lineRule="auto"/>
        <w:rPr>
          <w:sz w:val="22"/>
        </w:rPr>
      </w:pPr>
      <w:r w:rsidRPr="009860F1">
        <w:rPr>
          <w:sz w:val="22"/>
        </w:rPr>
        <w:t>A diario leemos o escuchamos noticias sobre la muerte de seres humanos que pierden su vida en el mar Mediterráneo en su intento por llegar al “Primer Mundo”. No hay día que no tengamos noticias sobre estas trágicas muertes. Las más recientes hablan de unos 400 inmigrantes. Y el “Primer Mundo” sigue imperturbable e impasible, como si se trataran de “números”, de “inmigrantes” cuando todos sabemos que detrás de esos “números”, de esos “inmigrantes”, hay seres humanos y cada uno con familias, con historias.</w:t>
      </w:r>
    </w:p>
    <w:p w:rsidR="004A0834" w:rsidRPr="009860F1" w:rsidRDefault="004A0834" w:rsidP="004A0834">
      <w:pPr>
        <w:spacing w:after="0" w:line="240" w:lineRule="auto"/>
        <w:rPr>
          <w:sz w:val="22"/>
        </w:rPr>
      </w:pPr>
      <w:r w:rsidRPr="009860F1">
        <w:rPr>
          <w:sz w:val="22"/>
        </w:rPr>
        <w:t>Aunque no se conocen las cifras exactas (es imposible), distintas organizaciones internacionales cifran los muertos en más de 20 mil en los últimos 20 años.</w:t>
      </w:r>
    </w:p>
    <w:p w:rsidR="004A0834" w:rsidRPr="009860F1" w:rsidRDefault="004A0834" w:rsidP="004A0834">
      <w:pPr>
        <w:spacing w:after="0" w:line="240" w:lineRule="auto"/>
        <w:rPr>
          <w:sz w:val="22"/>
        </w:rPr>
      </w:pPr>
      <w:r w:rsidRPr="009860F1">
        <w:rPr>
          <w:sz w:val="22"/>
        </w:rPr>
        <w:t>No hay dudas que estamos construyendo </w:t>
      </w:r>
      <w:r w:rsidRPr="009860F1">
        <w:rPr>
          <w:bCs/>
          <w:sz w:val="22"/>
        </w:rPr>
        <w:t>un cementerio en el mar Mediterráneo. </w:t>
      </w:r>
      <w:r w:rsidRPr="009860F1">
        <w:rPr>
          <w:sz w:val="22"/>
        </w:rPr>
        <w:t>. La historia es cíclica. Cada cierto año desayunamos con una tragedia de embarcaciones repletas de seres humanos que perecen en su intento de tocar el viejo continente.</w:t>
      </w:r>
    </w:p>
    <w:p w:rsidR="004A0834" w:rsidRDefault="004A0834" w:rsidP="004A0834">
      <w:pPr>
        <w:spacing w:after="0" w:line="240" w:lineRule="auto"/>
        <w:rPr>
          <w:sz w:val="22"/>
        </w:rPr>
      </w:pPr>
      <w:r w:rsidRPr="009860F1">
        <w:rPr>
          <w:sz w:val="22"/>
        </w:rPr>
        <w:t xml:space="preserve">20.000 muertos en </w:t>
      </w:r>
      <w:r>
        <w:rPr>
          <w:sz w:val="22"/>
        </w:rPr>
        <w:t>20 años, más que algunas guerras (…)</w:t>
      </w:r>
    </w:p>
    <w:p w:rsidR="004A0834" w:rsidRPr="009860F1" w:rsidRDefault="004A0834" w:rsidP="004A0834">
      <w:pPr>
        <w:spacing w:after="0" w:line="240" w:lineRule="auto"/>
        <w:rPr>
          <w:sz w:val="22"/>
        </w:rPr>
      </w:pPr>
    </w:p>
    <w:p w:rsidR="004A0834" w:rsidRPr="009860F1" w:rsidRDefault="004A0834" w:rsidP="004A0834">
      <w:pPr>
        <w:spacing w:after="0" w:line="240" w:lineRule="auto"/>
        <w:rPr>
          <w:sz w:val="22"/>
        </w:rPr>
      </w:pPr>
      <w:r w:rsidRPr="009860F1">
        <w:rPr>
          <w:sz w:val="22"/>
        </w:rPr>
        <w:t>Eritreos, libios y sirios son quienes deciden abandonar sus hogares ante la desesperación de la guerra y la hambruna  que azotan sus países. Desde la ONU subrayan que  “el fenómeno de la gente navegando en pequeños barcos a través del Mediterráneo hacia Europa es antiguo e involucra temas de asilo así como también  de migración”.</w:t>
      </w:r>
    </w:p>
    <w:p w:rsidR="004A0834" w:rsidRPr="009860F1" w:rsidRDefault="004A0834" w:rsidP="004A0834">
      <w:pPr>
        <w:spacing w:after="0" w:line="240" w:lineRule="auto"/>
        <w:rPr>
          <w:sz w:val="22"/>
        </w:rPr>
      </w:pPr>
      <w:r w:rsidRPr="009860F1">
        <w:rPr>
          <w:sz w:val="22"/>
        </w:rPr>
        <w:t>Italia, España, Malta y Grecia se han convertido en la puerta de entrada a Europa.  Sin embargo, estos países no son el destino final de estas personas. </w:t>
      </w:r>
      <w:hyperlink r:id="rId22" w:tgtFrame="_blank" w:history="1">
        <w:r w:rsidRPr="004A0834">
          <w:rPr>
            <w:rStyle w:val="Hipervnculo"/>
            <w:color w:val="auto"/>
            <w:sz w:val="22"/>
            <w:u w:val="none"/>
          </w:rPr>
          <w:t>Según Cruz Roja</w:t>
        </w:r>
      </w:hyperlink>
      <w:r w:rsidRPr="00DD1187">
        <w:rPr>
          <w:sz w:val="22"/>
        </w:rPr>
        <w:t>,</w:t>
      </w:r>
      <w:r w:rsidRPr="009860F1">
        <w:rPr>
          <w:sz w:val="22"/>
        </w:rPr>
        <w:t xml:space="preserve"> estos países con salida al mar continúan siendo el primero al que llegan para después continuar. </w:t>
      </w:r>
      <w:r w:rsidRPr="009860F1">
        <w:rPr>
          <w:bCs/>
          <w:sz w:val="22"/>
        </w:rPr>
        <w:t>“Países como Alemania, Reino Unido o Bélgica son los destinos finales de los estas persona cuyas familias residen en el norte de Europa”</w:t>
      </w:r>
      <w:r w:rsidRPr="009860F1">
        <w:rPr>
          <w:sz w:val="22"/>
        </w:rPr>
        <w:t>.  Por eso, desde Cruz  Roja insisten que el de la inmigración es un problema europeo y no solo italiano, español o griego. “A diferencia de hace dos años, vemos que las barcazas llegan con varios miembros de una misma familia”, señala.</w:t>
      </w:r>
    </w:p>
    <w:p w:rsidR="004A0834" w:rsidRPr="004A0834" w:rsidRDefault="004A0834" w:rsidP="004A0834">
      <w:pPr>
        <w:spacing w:after="0" w:line="240" w:lineRule="auto"/>
        <w:rPr>
          <w:sz w:val="22"/>
        </w:rPr>
      </w:pPr>
      <w:r w:rsidRPr="009860F1">
        <w:rPr>
          <w:sz w:val="22"/>
        </w:rPr>
        <w:t xml:space="preserve">Cruzar el desierto del Sahara y tomar una embarcación para llegar vía marítima a Europa es una travesía larga, cara y en ocasiones, mortal. </w:t>
      </w:r>
      <w:r w:rsidRPr="00DD1187">
        <w:rPr>
          <w:sz w:val="22"/>
        </w:rPr>
        <w:t>Desde Cruz Roja subrayan que </w:t>
      </w:r>
      <w:hyperlink r:id="rId23" w:tgtFrame="_blank" w:history="1">
        <w:r w:rsidRPr="004A0834">
          <w:rPr>
            <w:rStyle w:val="Hipervnculo"/>
            <w:bCs/>
            <w:color w:val="auto"/>
            <w:sz w:val="22"/>
            <w:u w:val="none"/>
          </w:rPr>
          <w:t>se puede tardar hasta cuatro meses y que el viaje cuesta hasta 1.600 euros.</w:t>
        </w:r>
      </w:hyperlink>
      <w:r w:rsidRPr="004A0834">
        <w:rPr>
          <w:bCs/>
          <w:sz w:val="22"/>
        </w:rPr>
        <w:t> </w:t>
      </w:r>
      <w:r w:rsidRPr="004A0834">
        <w:rPr>
          <w:sz w:val="22"/>
        </w:rPr>
        <w:t>Un tiempo y un dinero que no garantizan un feliz final.</w:t>
      </w:r>
    </w:p>
    <w:p w:rsidR="004A0834" w:rsidRDefault="004A0834" w:rsidP="004A0834">
      <w:pPr>
        <w:spacing w:after="0" w:line="240" w:lineRule="auto"/>
        <w:rPr>
          <w:sz w:val="22"/>
        </w:rPr>
      </w:pPr>
      <w:r w:rsidRPr="004A0834">
        <w:rPr>
          <w:sz w:val="22"/>
        </w:rPr>
        <w:t xml:space="preserve">Aunque es imposible saber cuántos se quedan por el camino. </w:t>
      </w:r>
      <w:hyperlink r:id="rId24" w:tgtFrame="_blank" w:history="1">
        <w:r w:rsidRPr="004A0834">
          <w:rPr>
            <w:rStyle w:val="Hipervnculo"/>
            <w:color w:val="auto"/>
            <w:sz w:val="22"/>
            <w:u w:val="none"/>
          </w:rPr>
          <w:t>ACNUR</w:t>
        </w:r>
      </w:hyperlink>
      <w:r w:rsidRPr="00DD1187">
        <w:rPr>
          <w:sz w:val="22"/>
        </w:rPr>
        <w:t> </w:t>
      </w:r>
      <w:r w:rsidRPr="009860F1">
        <w:rPr>
          <w:sz w:val="22"/>
        </w:rPr>
        <w:t>estima, intenta hacer una radiografía de la inmigración ilegal que llega a los países del Mediterráneo. Según los datos que maneja, en 2011 llegaron a Malta y Grecia más de 1500 inmigrante ilegales. A España, 5.500 personas; Italia recibió 61.000 personas. Esta misma organización explica que la llegada de inmigrantes irregulares a Italia por mar en 2013 ascendió a 30.100, de los cuales 7.500 eran sirios, 7.500 eritreos, y 3.000 somalíes.</w:t>
      </w:r>
    </w:p>
    <w:p w:rsidR="004A0834" w:rsidRPr="009860F1" w:rsidRDefault="004A0834" w:rsidP="004A0834">
      <w:pPr>
        <w:spacing w:after="0" w:line="240" w:lineRule="auto"/>
        <w:rPr>
          <w:sz w:val="22"/>
        </w:rPr>
      </w:pPr>
    </w:p>
    <w:p w:rsidR="004A0834" w:rsidRPr="009860F1" w:rsidRDefault="004A0834" w:rsidP="004A0834">
      <w:pPr>
        <w:spacing w:after="0" w:line="240" w:lineRule="auto"/>
        <w:rPr>
          <w:sz w:val="22"/>
        </w:rPr>
      </w:pPr>
      <w:r w:rsidRPr="009860F1">
        <w:rPr>
          <w:bCs/>
          <w:sz w:val="22"/>
        </w:rPr>
        <w:t>Crisis de refugiados y migrantes en el Mediterráneo: Según señala la ONU, el número de muertes se ha multiplicado por 50 ante la inacción de los gobiernos europeos</w:t>
      </w:r>
      <w:r w:rsidRPr="009860F1">
        <w:rPr>
          <w:sz w:val="22"/>
        </w:rPr>
        <w:t>. </w:t>
      </w:r>
      <w:r w:rsidRPr="009860F1">
        <w:rPr>
          <w:bCs/>
          <w:sz w:val="22"/>
        </w:rPr>
        <w:t>Se teme que en lo que va de año hayan muerto hasta 900 personas, según la agencia de la ONU para los refugiados</w:t>
      </w:r>
    </w:p>
    <w:p w:rsidR="004A0834" w:rsidRPr="009860F1" w:rsidRDefault="004A0834" w:rsidP="004A0834">
      <w:pPr>
        <w:spacing w:after="0" w:line="240" w:lineRule="auto"/>
        <w:rPr>
          <w:sz w:val="22"/>
        </w:rPr>
      </w:pPr>
      <w:r w:rsidRPr="009860F1">
        <w:rPr>
          <w:sz w:val="22"/>
        </w:rPr>
        <w:t>Casi 10.000 personas han sido rescatadas desde el fin de semana, según el servicio de guardacostas italiano y los gobiernos europeos no han abordado la crisis humanitaria mientras que Amnistía Internacional publicará un nuevo informe sobre el tema a finales de este mes.</w:t>
      </w:r>
    </w:p>
    <w:p w:rsidR="004A0834" w:rsidRPr="009860F1" w:rsidRDefault="004A0834" w:rsidP="004A0834">
      <w:pPr>
        <w:spacing w:after="0" w:line="240" w:lineRule="auto"/>
        <w:rPr>
          <w:sz w:val="22"/>
        </w:rPr>
      </w:pPr>
      <w:r w:rsidRPr="009860F1">
        <w:rPr>
          <w:sz w:val="22"/>
        </w:rPr>
        <w:t>La constante negligencia de los gobiernos europeos respecto a la crisis humanitaria en el Mediterráneo ha contribuido a que, desde que comenzó 2015, </w:t>
      </w:r>
      <w:r w:rsidRPr="009860F1">
        <w:rPr>
          <w:bCs/>
          <w:sz w:val="22"/>
        </w:rPr>
        <w:t>el número de muertes de personas migrantes y refugiadas se haya multiplicado por más de 50</w:t>
      </w:r>
      <w:r w:rsidRPr="009860F1">
        <w:rPr>
          <w:sz w:val="22"/>
        </w:rPr>
        <w:t>. Así lo ha manifestado Amnistía Internacional hoy, ante el</w:t>
      </w:r>
      <w:r w:rsidRPr="009860F1">
        <w:rPr>
          <w:bCs/>
          <w:sz w:val="22"/>
        </w:rPr>
        <w:t> temor de que hasta 400 personas más hayan muerto entre misiones de rescate ante la costa de Libia en los últimos días</w:t>
      </w:r>
      <w:r w:rsidRPr="009860F1">
        <w:rPr>
          <w:sz w:val="22"/>
        </w:rPr>
        <w:t>.</w:t>
      </w:r>
    </w:p>
    <w:p w:rsidR="004A0834" w:rsidRPr="009860F1" w:rsidRDefault="004A0834" w:rsidP="004A0834">
      <w:pPr>
        <w:spacing w:after="0" w:line="240" w:lineRule="auto"/>
        <w:rPr>
          <w:sz w:val="22"/>
        </w:rPr>
      </w:pPr>
      <w:r w:rsidRPr="009860F1">
        <w:rPr>
          <w:sz w:val="22"/>
        </w:rPr>
        <w:t>La agencia de la ONU para los refugiados (ACNUR) ha manifestado hoy su “profunda conmoción” por el hecho de que esta última tragedia podría hacer ascender a casi </w:t>
      </w:r>
      <w:r w:rsidRPr="009860F1">
        <w:rPr>
          <w:bCs/>
          <w:sz w:val="22"/>
        </w:rPr>
        <w:t>900 la cifra de personas muertas desde el 1 de enero de 2015, frente a las 17 fallecidas durante el mismo periodo de 2014</w:t>
      </w:r>
      <w:r w:rsidRPr="009860F1">
        <w:rPr>
          <w:sz w:val="22"/>
        </w:rPr>
        <w:t>. Se trata de un aumento de casi </w:t>
      </w:r>
      <w:r w:rsidRPr="009860F1">
        <w:rPr>
          <w:bCs/>
          <w:sz w:val="22"/>
        </w:rPr>
        <w:t>53 veces en el número de muertes de personas migrantes y refugiadas.</w:t>
      </w:r>
    </w:p>
    <w:p w:rsidR="004A0834" w:rsidRPr="009860F1" w:rsidRDefault="004A0834" w:rsidP="004A0834">
      <w:pPr>
        <w:spacing w:after="0" w:line="240" w:lineRule="auto"/>
        <w:rPr>
          <w:sz w:val="22"/>
        </w:rPr>
      </w:pPr>
      <w:r w:rsidRPr="009860F1">
        <w:rPr>
          <w:sz w:val="22"/>
        </w:rPr>
        <w:t>El 28 de abril, </w:t>
      </w:r>
      <w:r w:rsidRPr="009860F1">
        <w:rPr>
          <w:bCs/>
          <w:sz w:val="22"/>
        </w:rPr>
        <w:t>Amnistía Internacional publicará un nuevo informe que ofrece un análisis en profundidad de la actual crisis</w:t>
      </w:r>
      <w:r w:rsidRPr="009860F1">
        <w:rPr>
          <w:sz w:val="22"/>
        </w:rPr>
        <w:t>, e incluye</w:t>
      </w:r>
      <w:r>
        <w:rPr>
          <w:sz w:val="22"/>
        </w:rPr>
        <w:t xml:space="preserve"> </w:t>
      </w:r>
      <w:r w:rsidRPr="009860F1">
        <w:rPr>
          <w:bCs/>
          <w:sz w:val="22"/>
        </w:rPr>
        <w:t>testimonios </w:t>
      </w:r>
      <w:r w:rsidRPr="009860F1">
        <w:rPr>
          <w:sz w:val="22"/>
        </w:rPr>
        <w:t>directos de supervivientes de naufragios ocurridos durante los tres primeros meses de 2015. El informe detalla hasta qué punto</w:t>
      </w:r>
      <w:r w:rsidRPr="009860F1">
        <w:rPr>
          <w:bCs/>
          <w:sz w:val="22"/>
        </w:rPr>
        <w:t> las actuales operaciones de búsqueda y rescate distan de aportar lo que se necesita para abordar la crisis humanitaria</w:t>
      </w:r>
      <w:r w:rsidRPr="009860F1">
        <w:rPr>
          <w:sz w:val="22"/>
        </w:rPr>
        <w:t> en el Mediterráneo central.</w:t>
      </w:r>
    </w:p>
    <w:p w:rsidR="004A0834" w:rsidRPr="009860F1" w:rsidRDefault="004A0834" w:rsidP="004A0834">
      <w:pPr>
        <w:spacing w:after="0" w:line="240" w:lineRule="auto"/>
        <w:rPr>
          <w:sz w:val="22"/>
        </w:rPr>
      </w:pPr>
      <w:r w:rsidRPr="009860F1">
        <w:rPr>
          <w:sz w:val="22"/>
        </w:rPr>
        <w:t>¿Cuántas personas más tienen que morir para que los gobiernos europeos reconozcan que, para las operaciones de búsqueda y rescate, no se puede depender de unos recursos hechos a retazos?”</w:t>
      </w:r>
    </w:p>
    <w:p w:rsidR="004A0834" w:rsidRPr="009860F1" w:rsidRDefault="004A0834" w:rsidP="004A0834">
      <w:pPr>
        <w:spacing w:after="0" w:line="240" w:lineRule="auto"/>
        <w:rPr>
          <w:sz w:val="22"/>
        </w:rPr>
      </w:pPr>
      <w:r w:rsidRPr="009860F1">
        <w:rPr>
          <w:sz w:val="22"/>
        </w:rPr>
        <w:t>Miles de migrantes y refugiados desesperados siguen emprendiendo la travesía marítima más peligrosa del mundo, y cientos han muerto ya este año, en lo que supone un incremento masivo respecto al mismo periodo de 2014.</w:t>
      </w:r>
    </w:p>
    <w:p w:rsidR="004A0834" w:rsidRPr="009860F1" w:rsidRDefault="004A0834" w:rsidP="004A0834">
      <w:pPr>
        <w:spacing w:after="0" w:line="240" w:lineRule="auto"/>
        <w:rPr>
          <w:sz w:val="22"/>
        </w:rPr>
      </w:pPr>
      <w:r w:rsidRPr="009860F1">
        <w:rPr>
          <w:sz w:val="22"/>
        </w:rPr>
        <w:t>Todos los datos señalan un incremento constante en el número de personas migrantes y refugiadas que emprenden este viaje a medida que el tiempo mejora, que la violencia y la persecución continúan en países como Siria y Eritrea, y que la inestabilidad persiste en Libia, punto de partida de la mayoría de los viajes de tráfico de personas a través del Mediterráneo.</w:t>
      </w:r>
    </w:p>
    <w:p w:rsidR="004A0834" w:rsidRPr="009860F1" w:rsidRDefault="004A0834" w:rsidP="004A0834">
      <w:pPr>
        <w:spacing w:after="0" w:line="240" w:lineRule="auto"/>
        <w:rPr>
          <w:sz w:val="22"/>
        </w:rPr>
      </w:pPr>
      <w:r w:rsidRPr="009860F1">
        <w:rPr>
          <w:sz w:val="22"/>
        </w:rPr>
        <w:lastRenderedPageBreak/>
        <w:t>En la más reciente de la cadena de tragedias, el servicio de guardacostas italiano dijo a Amnistía Internacional que, desde el sábado 11 de abril, había rescatado a un total de casi 10.000 personas al responder a decenas de llamadas diferentes de socorro. El domingo 12 de abril, los guardacostas italianos recuperaron nueve cadáveres de una embarcación de madera que había volcado, y las labores de búsqueda continúan, pues se teme que hayan desaparecido cientos de personas más que viajaban en esa embarcación.</w:t>
      </w:r>
    </w:p>
    <w:p w:rsidR="004A0834" w:rsidRPr="009860F1" w:rsidRDefault="004A0834" w:rsidP="004A0834">
      <w:pPr>
        <w:spacing w:after="0" w:line="240" w:lineRule="auto"/>
        <w:rPr>
          <w:sz w:val="22"/>
        </w:rPr>
      </w:pPr>
      <w:r w:rsidRPr="009860F1">
        <w:rPr>
          <w:sz w:val="22"/>
        </w:rPr>
        <w:t>Al igual que en otras operaciones recientes de búsqueda y rescate, los guardacostas italianos tuvieron que depender de la asistencia sobre la marcha de una combinación de navíos de la operación “Tritón” (operación de la Unión Europea para el control de fronteras) y buques mercantes que estaban en las cercanías.</w:t>
      </w:r>
    </w:p>
    <w:p w:rsidR="004A0834" w:rsidRPr="009860F1" w:rsidRDefault="004A0834" w:rsidP="004A0834">
      <w:pPr>
        <w:spacing w:after="0" w:line="240" w:lineRule="auto"/>
        <w:rPr>
          <w:sz w:val="22"/>
        </w:rPr>
      </w:pPr>
      <w:r w:rsidRPr="009860F1">
        <w:rPr>
          <w:bCs/>
          <w:sz w:val="22"/>
        </w:rPr>
        <w:t>Europa ha reducido su capacidad de búsqueda y rescate basándose en el argumento fallido de que esas operaciones tenían un ‘efecto llamada’ que atraía a más migrantes.</w:t>
      </w:r>
      <w:r>
        <w:rPr>
          <w:bCs/>
          <w:sz w:val="22"/>
        </w:rPr>
        <w:t xml:space="preserve"> </w:t>
      </w:r>
      <w:r w:rsidRPr="009860F1">
        <w:rPr>
          <w:sz w:val="22"/>
        </w:rPr>
        <w:t>Pero la realidad en el Mediterráneo está poniendo de manifiesto esa falsedad, ya que el número de personas desesperadas que intentan llegar a Europa no hace más que aumentar.</w:t>
      </w:r>
    </w:p>
    <w:p w:rsidR="004A0834" w:rsidRPr="009860F1" w:rsidRDefault="004A0834" w:rsidP="004A0834">
      <w:pPr>
        <w:spacing w:after="0" w:line="240" w:lineRule="auto"/>
        <w:rPr>
          <w:sz w:val="22"/>
        </w:rPr>
      </w:pPr>
      <w:r w:rsidRPr="009860F1">
        <w:rPr>
          <w:sz w:val="22"/>
        </w:rPr>
        <w:t>Los líderes europeos deben admitir que la estrategia actual no está funcionando, y deben apoyar con todas sus fuerzas una operación sólida y concertada en el Mediterráneo, dotada de al menos los mismos recursos que la operación italiana Mare Nostrum cancelada el año pasado.</w:t>
      </w:r>
    </w:p>
    <w:p w:rsidR="004A0834" w:rsidRPr="009860F1" w:rsidRDefault="004A0834" w:rsidP="004A0834">
      <w:pPr>
        <w:spacing w:after="0" w:line="240" w:lineRule="auto"/>
        <w:rPr>
          <w:sz w:val="22"/>
        </w:rPr>
      </w:pPr>
      <w:r w:rsidRPr="009860F1">
        <w:rPr>
          <w:sz w:val="22"/>
        </w:rPr>
        <w:t>¿Por qué no se refuerzan las operaciones de búsqueda y salvamento en el Mediterráneo y el Egeo? ¿Por qué no se abren rutas legales y seguras para evitar que las personas que huyen del conflicto y persecución se vean obligadas a realizar viajes peligrosos? ¿Por qué nuestro “Primer Mundo” no deja de cooperar con países que violan derechos humanos, para que estos países restrinjan los flujos migratorios hacia la Unión Europea?</w:t>
      </w:r>
    </w:p>
    <w:p w:rsidR="004A0834" w:rsidRPr="009860F1" w:rsidRDefault="004A0834" w:rsidP="004A0834">
      <w:pPr>
        <w:spacing w:after="0" w:line="240" w:lineRule="auto"/>
        <w:rPr>
          <w:sz w:val="22"/>
        </w:rPr>
      </w:pPr>
      <w:r w:rsidRPr="009860F1">
        <w:rPr>
          <w:bCs/>
          <w:sz w:val="22"/>
        </w:rPr>
        <w:t>3.420 inmigrantes han muerto este año 2014 en el Mediterráneo. Más de 207.000 personas han cruzado el Mediterráneo, casi el triple que el récord histórico</w:t>
      </w:r>
    </w:p>
    <w:p w:rsidR="004A0834" w:rsidRPr="009860F1" w:rsidRDefault="004A0834" w:rsidP="004A0834">
      <w:pPr>
        <w:spacing w:after="0" w:line="240" w:lineRule="auto"/>
        <w:rPr>
          <w:sz w:val="22"/>
        </w:rPr>
      </w:pPr>
      <w:r w:rsidRPr="009860F1">
        <w:rPr>
          <w:sz w:val="22"/>
        </w:rPr>
        <w:t>La Agencia de la ONU para los Refugiados, </w:t>
      </w:r>
      <w:r w:rsidRPr="009860F1">
        <w:rPr>
          <w:bCs/>
          <w:sz w:val="22"/>
        </w:rPr>
        <w:t>ACNUR</w:t>
      </w:r>
      <w:r w:rsidRPr="009860F1">
        <w:rPr>
          <w:sz w:val="22"/>
        </w:rPr>
        <w:t>, ha alertado que este año las personas que se han lanzado al mar jugándose la vida ya supera el número de  348.000 en todo el mundo, cifra récord. ACNUR confirma que antes de acabar el 2014 se han podido confirmar 4.272 muertes, de las cuales 3.419 se han producido en el Mediterráneo, con diferencia la ruta más mortífera.</w:t>
      </w:r>
    </w:p>
    <w:p w:rsidR="004A0834" w:rsidRPr="009860F1" w:rsidRDefault="004A0834" w:rsidP="004A0834">
      <w:pPr>
        <w:spacing w:after="0" w:line="240" w:lineRule="auto"/>
        <w:rPr>
          <w:sz w:val="22"/>
        </w:rPr>
      </w:pPr>
      <w:r w:rsidRPr="009860F1">
        <w:rPr>
          <w:sz w:val="22"/>
        </w:rPr>
        <w:t>Más de 207.000 personas han cruzado desde enero el Mediterráneo con el objetivo de empezar una nueva vida en Europa, casi el triple que el anterior récord, las 70.000 del 2011, coincidiendo con la guerra civil en Libia. Alrededor del 50% de estos inmigrantes son refugiados de Siria y de Eritrea. ACNUR lamenta que “algunos gobiernos están poniendo la prioridad en impedir la entrada de extranjeros más que en la defensa del asilo”.</w:t>
      </w:r>
    </w:p>
    <w:p w:rsidR="004A0834" w:rsidRPr="009860F1" w:rsidRDefault="004A0834" w:rsidP="004A0834">
      <w:pPr>
        <w:spacing w:after="0" w:line="240" w:lineRule="auto"/>
        <w:rPr>
          <w:sz w:val="22"/>
        </w:rPr>
      </w:pPr>
      <w:r w:rsidRPr="009860F1">
        <w:rPr>
          <w:sz w:val="22"/>
        </w:rPr>
        <w:t>Estos datos coinciden con la concesión del Premio Internacional Alfonso Comín a los inmigrantes que intentan superar las vallas de Ceuta y Melilla para llegar a Europa. El congoleño Gustave Kiansumba, que protagonizó un periplo africano de siete años y que en 2011 solicitó asilo político en España, recoge el premio en nombre de este colectivo. Precisamente, la oficina de ACNUR en España ha lanzado la iniciativa “El asilo es de todos” con el objetivo de revalorizar esta herramienta desde distintos sectores de la sociedad. Desde enero, más de 6.000 personas, de las cuales unas 2.500 son sirias, han llegado de manera irregular por mar a Ceuta y Melilla.</w:t>
      </w:r>
    </w:p>
    <w:p w:rsidR="004A0834" w:rsidRPr="009860F1" w:rsidRDefault="004A0834" w:rsidP="004A0834">
      <w:pPr>
        <w:spacing w:after="0" w:line="240" w:lineRule="auto"/>
        <w:rPr>
          <w:sz w:val="22"/>
        </w:rPr>
      </w:pPr>
      <w:r w:rsidRPr="009860F1">
        <w:rPr>
          <w:sz w:val="22"/>
        </w:rPr>
        <w:t>ACNUR subraya que debido a las guerras que amenazan la vida de millones de personas, en 2014 ha crecido el número de solicitantes de asilo que huyen de sus países.</w:t>
      </w:r>
    </w:p>
    <w:p w:rsidR="004A0834" w:rsidRPr="009860F1" w:rsidRDefault="004A0834" w:rsidP="004A0834">
      <w:pPr>
        <w:spacing w:after="0" w:line="240" w:lineRule="auto"/>
        <w:rPr>
          <w:sz w:val="22"/>
        </w:rPr>
      </w:pPr>
      <w:r w:rsidRPr="009860F1">
        <w:rPr>
          <w:sz w:val="22"/>
        </w:rPr>
        <w:t>Además de la del Mediterráneo, otras rutas marítimas son la del golfo de Adén y el Mar Rojo, utilizada por las cerca de 83.000 personas que partieron de Etiopía y Somalia para dirigirse a Yemen o Arabia Saudita y a los países del golfo Pérsico, y la del Sudeste Asiático, de Bangladesh y Myanmar hasta Tailandia, Malasia o Indonesia, emprendida por 54.000 inmigrantes. También en el Caribe, ACNUR ha contabilizado este año unas 4,8000 personas que se han embarcado con rumbo a otros países.</w:t>
      </w:r>
    </w:p>
    <w:p w:rsidR="004A0834" w:rsidRPr="009860F1" w:rsidRDefault="004A0834" w:rsidP="004A0834">
      <w:pPr>
        <w:spacing w:after="0" w:line="240" w:lineRule="auto"/>
        <w:rPr>
          <w:sz w:val="22"/>
        </w:rPr>
      </w:pPr>
      <w:r w:rsidRPr="009860F1">
        <w:rPr>
          <w:sz w:val="22"/>
        </w:rPr>
        <w:t>ACNUR alerta del florecimiento del negocio del tráfico de personas, “que operan con total impunidad en zonas de inestabilidad o conflicto”.</w:t>
      </w:r>
    </w:p>
    <w:p w:rsidR="004A0834" w:rsidRPr="009860F1" w:rsidRDefault="004A0834" w:rsidP="004A0834">
      <w:pPr>
        <w:spacing w:after="0" w:line="240" w:lineRule="auto"/>
        <w:rPr>
          <w:sz w:val="22"/>
        </w:rPr>
      </w:pPr>
      <w:r w:rsidRPr="009860F1">
        <w:rPr>
          <w:bCs/>
          <w:sz w:val="22"/>
        </w:rPr>
        <w:t>El  Mediterráneo no pue</w:t>
      </w:r>
      <w:r>
        <w:rPr>
          <w:bCs/>
          <w:sz w:val="22"/>
        </w:rPr>
        <w:t>de convertirse en un cementerio (…)</w:t>
      </w:r>
    </w:p>
    <w:p w:rsidR="004A0834" w:rsidRPr="009860F1" w:rsidRDefault="004A0834" w:rsidP="004A0834">
      <w:pPr>
        <w:spacing w:after="0" w:line="240" w:lineRule="auto"/>
        <w:rPr>
          <w:sz w:val="22"/>
        </w:rPr>
      </w:pPr>
    </w:p>
    <w:p w:rsidR="004A0834" w:rsidRDefault="004A0834" w:rsidP="004A0834">
      <w:pPr>
        <w:tabs>
          <w:tab w:val="left" w:pos="1740"/>
        </w:tabs>
        <w:rPr>
          <w:sz w:val="22"/>
        </w:rPr>
      </w:pPr>
    </w:p>
    <w:p w:rsidR="008A7C53" w:rsidRDefault="008A7C53" w:rsidP="004A0834">
      <w:pPr>
        <w:tabs>
          <w:tab w:val="left" w:pos="1740"/>
        </w:tabs>
        <w:rPr>
          <w:sz w:val="22"/>
        </w:rPr>
      </w:pPr>
    </w:p>
    <w:p w:rsidR="008A7C53" w:rsidRDefault="008A7C53" w:rsidP="004A0834">
      <w:pPr>
        <w:tabs>
          <w:tab w:val="left" w:pos="1740"/>
        </w:tabs>
        <w:rPr>
          <w:sz w:val="22"/>
        </w:rPr>
      </w:pPr>
    </w:p>
    <w:p w:rsidR="008A7C53" w:rsidRDefault="008A7C53" w:rsidP="004A0834">
      <w:pPr>
        <w:tabs>
          <w:tab w:val="left" w:pos="1740"/>
        </w:tabs>
        <w:rPr>
          <w:sz w:val="22"/>
        </w:rPr>
      </w:pPr>
    </w:p>
    <w:p w:rsidR="008A7C53" w:rsidRDefault="008A7C53" w:rsidP="004A0834">
      <w:pPr>
        <w:tabs>
          <w:tab w:val="left" w:pos="1740"/>
        </w:tabs>
        <w:rPr>
          <w:sz w:val="22"/>
        </w:rPr>
      </w:pPr>
    </w:p>
    <w:p w:rsidR="008A7C53" w:rsidRDefault="008A7C53" w:rsidP="004A0834">
      <w:pPr>
        <w:tabs>
          <w:tab w:val="left" w:pos="1740"/>
        </w:tabs>
        <w:rPr>
          <w:sz w:val="22"/>
        </w:rPr>
      </w:pPr>
    </w:p>
    <w:p w:rsidR="008A7C53" w:rsidRDefault="008A7C53" w:rsidP="004A0834">
      <w:pPr>
        <w:tabs>
          <w:tab w:val="left" w:pos="1740"/>
        </w:tabs>
        <w:rPr>
          <w:sz w:val="22"/>
        </w:rPr>
      </w:pPr>
    </w:p>
    <w:p w:rsidR="008A7C53" w:rsidRDefault="008A7C53" w:rsidP="004A0834">
      <w:pPr>
        <w:tabs>
          <w:tab w:val="left" w:pos="1740"/>
        </w:tabs>
        <w:rPr>
          <w:sz w:val="22"/>
        </w:rPr>
      </w:pPr>
    </w:p>
    <w:p w:rsidR="008A7C53" w:rsidRPr="00512CBC" w:rsidRDefault="008A7C53" w:rsidP="004A0834">
      <w:pPr>
        <w:tabs>
          <w:tab w:val="left" w:pos="1740"/>
        </w:tabs>
        <w:rPr>
          <w:sz w:val="28"/>
          <w:szCs w:val="28"/>
        </w:rPr>
      </w:pPr>
    </w:p>
    <w:p w:rsidR="008A7C53" w:rsidRPr="004A3BC1" w:rsidRDefault="008A7C53" w:rsidP="00342B7F">
      <w:pPr>
        <w:tabs>
          <w:tab w:val="left" w:pos="1740"/>
        </w:tabs>
        <w:spacing w:after="0"/>
        <w:jc w:val="center"/>
        <w:outlineLvl w:val="0"/>
        <w:rPr>
          <w:bCs/>
          <w:sz w:val="28"/>
          <w:szCs w:val="28"/>
          <w:u w:val="single"/>
        </w:rPr>
      </w:pPr>
      <w:r w:rsidRPr="004A3BC1">
        <w:rPr>
          <w:bCs/>
          <w:sz w:val="28"/>
          <w:szCs w:val="28"/>
          <w:u w:val="single"/>
        </w:rPr>
        <w:t>El Sudeste Asiático combate la ola de inmigrantes birmanos y bengalíes</w:t>
      </w:r>
    </w:p>
    <w:p w:rsidR="00512CBC" w:rsidRPr="00512CBC" w:rsidRDefault="00512CBC" w:rsidP="00512CBC">
      <w:pPr>
        <w:tabs>
          <w:tab w:val="left" w:pos="1740"/>
        </w:tabs>
        <w:spacing w:after="0"/>
        <w:jc w:val="center"/>
        <w:rPr>
          <w:sz w:val="20"/>
          <w:szCs w:val="20"/>
        </w:rPr>
      </w:pPr>
      <w:r w:rsidRPr="00512CBC">
        <w:rPr>
          <w:bCs/>
          <w:sz w:val="20"/>
          <w:szCs w:val="20"/>
        </w:rPr>
        <w:t xml:space="preserve">En El periódico. </w:t>
      </w:r>
      <w:r w:rsidR="008A7C53" w:rsidRPr="00512CBC">
        <w:rPr>
          <w:sz w:val="20"/>
          <w:szCs w:val="20"/>
        </w:rPr>
        <w:t xml:space="preserve">13 </w:t>
      </w:r>
      <w:r w:rsidRPr="00512CBC">
        <w:rPr>
          <w:sz w:val="20"/>
          <w:szCs w:val="20"/>
        </w:rPr>
        <w:t>de mayo del 2015</w:t>
      </w:r>
    </w:p>
    <w:p w:rsidR="00512CBC" w:rsidRDefault="00512CBC" w:rsidP="00512CBC">
      <w:pPr>
        <w:tabs>
          <w:tab w:val="left" w:pos="1740"/>
        </w:tabs>
        <w:spacing w:after="0"/>
        <w:rPr>
          <w:sz w:val="22"/>
        </w:rPr>
      </w:pPr>
    </w:p>
    <w:p w:rsidR="008A7C53" w:rsidRPr="00512CBC" w:rsidRDefault="008A7C53" w:rsidP="00512CBC">
      <w:pPr>
        <w:tabs>
          <w:tab w:val="left" w:pos="1740"/>
        </w:tabs>
        <w:spacing w:after="0"/>
        <w:rPr>
          <w:sz w:val="22"/>
        </w:rPr>
      </w:pPr>
      <w:r w:rsidRPr="00512CBC">
        <w:rPr>
          <w:sz w:val="22"/>
        </w:rPr>
        <w:t>Las</w:t>
      </w:r>
      <w:r w:rsidRPr="00512CBC">
        <w:rPr>
          <w:bCs/>
          <w:sz w:val="22"/>
        </w:rPr>
        <w:t> autoridades de Tailandia, Indonesia y Malasia </w:t>
      </w:r>
      <w:r w:rsidRPr="00512CBC">
        <w:rPr>
          <w:sz w:val="22"/>
        </w:rPr>
        <w:t>han recurrido a </w:t>
      </w:r>
      <w:r w:rsidRPr="00512CBC">
        <w:rPr>
          <w:bCs/>
          <w:sz w:val="22"/>
        </w:rPr>
        <w:t>medidas policiales </w:t>
      </w:r>
      <w:r w:rsidRPr="00512CBC">
        <w:rPr>
          <w:sz w:val="22"/>
        </w:rPr>
        <w:t>para </w:t>
      </w:r>
      <w:r w:rsidRPr="00512CBC">
        <w:rPr>
          <w:bCs/>
          <w:sz w:val="22"/>
        </w:rPr>
        <w:t>contener la ola de inmigrantes birmanos y bengalíes</w:t>
      </w:r>
      <w:r w:rsidRPr="00512CBC">
        <w:rPr>
          <w:sz w:val="22"/>
        </w:rPr>
        <w:t xml:space="preserve">, que se ha convertido en </w:t>
      </w:r>
      <w:r w:rsidR="00275AB2" w:rsidRPr="00512CBC">
        <w:rPr>
          <w:sz w:val="22"/>
        </w:rPr>
        <w:t>una</w:t>
      </w:r>
      <w:r w:rsidR="00275AB2" w:rsidRPr="00512CBC">
        <w:rPr>
          <w:bCs/>
          <w:sz w:val="22"/>
        </w:rPr>
        <w:t xml:space="preserve"> crisis</w:t>
      </w:r>
      <w:r w:rsidRPr="00512CBC">
        <w:rPr>
          <w:bCs/>
          <w:sz w:val="22"/>
        </w:rPr>
        <w:t xml:space="preserve"> humanitaria</w:t>
      </w:r>
      <w:r w:rsidRPr="00512CBC">
        <w:rPr>
          <w:sz w:val="22"/>
        </w:rPr>
        <w:t> en el </w:t>
      </w:r>
      <w:r w:rsidRPr="00512CBC">
        <w:rPr>
          <w:bCs/>
          <w:sz w:val="22"/>
        </w:rPr>
        <w:t>Sudeste Asiático</w:t>
      </w:r>
      <w:r w:rsidRPr="00512CBC">
        <w:rPr>
          <w:sz w:val="22"/>
        </w:rPr>
        <w:t>.</w:t>
      </w:r>
    </w:p>
    <w:p w:rsidR="008A7C53" w:rsidRPr="00512CBC" w:rsidRDefault="008A7C53" w:rsidP="00512CBC">
      <w:pPr>
        <w:tabs>
          <w:tab w:val="left" w:pos="1740"/>
        </w:tabs>
        <w:spacing w:after="0"/>
        <w:rPr>
          <w:sz w:val="22"/>
        </w:rPr>
      </w:pPr>
      <w:r w:rsidRPr="00512CBC">
        <w:rPr>
          <w:sz w:val="22"/>
        </w:rPr>
        <w:t>Más de 1.000 inmigrantes indocumentados se encuentran en centros de acogida en la isla malasia de Langkawi, en el noroeste del país, mientras que unos 8.000, según la Organización Internacional para las Migraciones, están hacinados en barcos fletados por traficantes de personas en alta mar.</w:t>
      </w:r>
    </w:p>
    <w:p w:rsidR="008A7C53" w:rsidRPr="00512CBC" w:rsidRDefault="008A7C53" w:rsidP="00512CBC">
      <w:pPr>
        <w:tabs>
          <w:tab w:val="left" w:pos="1740"/>
        </w:tabs>
        <w:spacing w:after="0"/>
        <w:rPr>
          <w:sz w:val="22"/>
        </w:rPr>
      </w:pPr>
      <w:r w:rsidRPr="00512CBC">
        <w:rPr>
          <w:sz w:val="22"/>
        </w:rPr>
        <w:t>Indonesia atiende a otro grupo de 582 personas, de la misma procedencia, que rescató el domingo en aguas de la provincia de Aceh, en el norte de la isla de Sumatra.</w:t>
      </w:r>
    </w:p>
    <w:p w:rsidR="008A7C53" w:rsidRPr="00512CBC" w:rsidRDefault="008A7C53" w:rsidP="00512CBC">
      <w:pPr>
        <w:tabs>
          <w:tab w:val="left" w:pos="1740"/>
        </w:tabs>
        <w:spacing w:after="0"/>
        <w:rPr>
          <w:sz w:val="22"/>
        </w:rPr>
      </w:pPr>
      <w:r w:rsidRPr="00512CBC">
        <w:rPr>
          <w:sz w:val="22"/>
        </w:rPr>
        <w:t>A pesar de los llamamientos de la ONU para que estos países abran sus fronteras y aumenten los esfuerzos para rescatar a los inmigrantes, las autoridades indonesias devolvieron esta semana un barco con 400 solicitantes de asilo a alta mar.</w:t>
      </w:r>
    </w:p>
    <w:p w:rsidR="008A7C53" w:rsidRPr="00512CBC" w:rsidRDefault="008A7C53" w:rsidP="00512CBC">
      <w:pPr>
        <w:tabs>
          <w:tab w:val="left" w:pos="1740"/>
        </w:tabs>
        <w:spacing w:after="0"/>
        <w:rPr>
          <w:sz w:val="22"/>
        </w:rPr>
      </w:pPr>
      <w:r w:rsidRPr="00512CBC">
        <w:rPr>
          <w:sz w:val="22"/>
        </w:rPr>
        <w:t>En los últimos años, Tailandia ha rechazado embarcaciones con inmigrantes, tras proveerlos de alimentos y combustible, mientras que Malasia se está planteando endurecer las medidas para evitar el "efecto llamada".</w:t>
      </w:r>
    </w:p>
    <w:p w:rsidR="008A7C53" w:rsidRPr="00512CBC" w:rsidRDefault="008A7C53" w:rsidP="00512CBC">
      <w:pPr>
        <w:tabs>
          <w:tab w:val="left" w:pos="1740"/>
        </w:tabs>
        <w:spacing w:after="0"/>
        <w:rPr>
          <w:sz w:val="22"/>
        </w:rPr>
      </w:pPr>
      <w:r w:rsidRPr="00512CBC">
        <w:rPr>
          <w:sz w:val="22"/>
        </w:rPr>
        <w:t>El viceministro del Interior malasio, Wan Junaidi Tuanku, advirtió de que su país no puede seguir acogiendo a miles de inmigrantes indocumentados. "Malasia ha estado actuando de buena fe, lo que motiva a la gente a seguir viniendo aquí", sostuvo el viceministro, según el diario local "The Star".</w:t>
      </w:r>
    </w:p>
    <w:p w:rsidR="008A7C53" w:rsidRPr="00512CBC" w:rsidRDefault="008A7C53" w:rsidP="00512CBC">
      <w:pPr>
        <w:tabs>
          <w:tab w:val="left" w:pos="1740"/>
        </w:tabs>
        <w:spacing w:after="0"/>
        <w:rPr>
          <w:sz w:val="22"/>
        </w:rPr>
      </w:pPr>
      <w:r w:rsidRPr="00512CBC">
        <w:rPr>
          <w:sz w:val="22"/>
        </w:rPr>
        <w:t>En Tailandia, utilizada como país de tránsito, las autoridades celebraron hoy en Padang Baesar una conferencia de prensa en la que exhibieron a cuatro presuntos traficantes de personas relacionados con ocho campamentos ilegales de inmigrantes hallados en el sur del país.</w:t>
      </w:r>
    </w:p>
    <w:p w:rsidR="008A7C53" w:rsidRPr="00512CBC" w:rsidRDefault="008A7C53" w:rsidP="00512CBC">
      <w:pPr>
        <w:tabs>
          <w:tab w:val="left" w:pos="1740"/>
        </w:tabs>
        <w:spacing w:after="0"/>
        <w:rPr>
          <w:sz w:val="22"/>
        </w:rPr>
      </w:pPr>
      <w:r w:rsidRPr="00512CBC">
        <w:rPr>
          <w:sz w:val="22"/>
        </w:rPr>
        <w:t>Phuttichart Aekachan, subcomisario de la Policía en la Región 9, dijo a Efe que hasta el momento 23 personas, incluidos varios políticos locales y dos policías, han sido detenidas por tráfico humano, mientras que una treintena se encuentran en busca y captura.</w:t>
      </w:r>
    </w:p>
    <w:p w:rsidR="008A7C53" w:rsidRPr="00512CBC" w:rsidRDefault="008A7C53" w:rsidP="00512CBC">
      <w:pPr>
        <w:tabs>
          <w:tab w:val="left" w:pos="1740"/>
        </w:tabs>
        <w:spacing w:after="0"/>
        <w:rPr>
          <w:sz w:val="22"/>
        </w:rPr>
      </w:pPr>
      <w:r w:rsidRPr="00512CBC">
        <w:rPr>
          <w:sz w:val="22"/>
        </w:rPr>
        <w:t>Entre los buscados por la Policía destaca Patchuban Angchotipan, alias Ko Thong, considerado el cabecilla de la red de tráfico humano en la provincia y dueño de varios hoteles, con conexiones políticas.</w:t>
      </w:r>
    </w:p>
    <w:p w:rsidR="008A7C53" w:rsidRPr="00512CBC" w:rsidRDefault="008A7C53" w:rsidP="00512CBC">
      <w:pPr>
        <w:tabs>
          <w:tab w:val="left" w:pos="1740"/>
        </w:tabs>
        <w:spacing w:after="0"/>
        <w:rPr>
          <w:sz w:val="22"/>
        </w:rPr>
      </w:pPr>
      <w:r w:rsidRPr="00512CBC">
        <w:rPr>
          <w:sz w:val="22"/>
        </w:rPr>
        <w:t>Desde el pasado 1 de mayo, los agentes han recuperado restos humanos de 33 inmigrantes cerca de los campamentos ilegales descubiertos en la provincia de Songkhla, junto a la frontera malasia.</w:t>
      </w:r>
    </w:p>
    <w:p w:rsidR="008A7C53" w:rsidRPr="00512CBC" w:rsidRDefault="008A7C53" w:rsidP="00512CBC">
      <w:pPr>
        <w:tabs>
          <w:tab w:val="left" w:pos="1740"/>
        </w:tabs>
        <w:spacing w:after="0"/>
        <w:rPr>
          <w:sz w:val="22"/>
        </w:rPr>
      </w:pPr>
      <w:r w:rsidRPr="00512CBC">
        <w:rPr>
          <w:sz w:val="22"/>
        </w:rPr>
        <w:t>Las autoridades han hallado cerca de los campos a 312 birmanos y bengalíes a los que consideran inmigrantes ilegales, excepto 63 que han sido catalogados como víctimas del tráfico de personas.</w:t>
      </w:r>
    </w:p>
    <w:p w:rsidR="008A7C53" w:rsidRPr="00512CBC" w:rsidRDefault="008A7C53" w:rsidP="00512CBC">
      <w:pPr>
        <w:tabs>
          <w:tab w:val="left" w:pos="1740"/>
        </w:tabs>
        <w:spacing w:after="0"/>
        <w:rPr>
          <w:sz w:val="22"/>
        </w:rPr>
      </w:pPr>
      <w:r w:rsidRPr="00512CBC">
        <w:rPr>
          <w:sz w:val="22"/>
        </w:rPr>
        <w:t>De los inmigrantes, que padecieron abusos y falta de alimentos en los campos ilegales, 80 son de la etnia rohingya, una perseguida minoría musulmana de Birmania (Myanmar), según un documento oficial consultado por Efe.</w:t>
      </w:r>
    </w:p>
    <w:p w:rsidR="008A7C53" w:rsidRPr="00512CBC" w:rsidRDefault="008A7C53" w:rsidP="00512CBC">
      <w:pPr>
        <w:tabs>
          <w:tab w:val="left" w:pos="1740"/>
        </w:tabs>
        <w:spacing w:after="0"/>
        <w:rPr>
          <w:sz w:val="22"/>
        </w:rPr>
      </w:pPr>
      <w:r w:rsidRPr="00512CBC">
        <w:rPr>
          <w:sz w:val="22"/>
        </w:rPr>
        <w:t>Phuttichart afirmó que los servicios sociales han prestado ayuda médica y psicológica a los inmigrantes, que fueron abandonados por los traficantes antes de que empezaran las redadas de los policías y soldados en los campamentos.</w:t>
      </w:r>
    </w:p>
    <w:p w:rsidR="008A7C53" w:rsidRPr="00512CBC" w:rsidRDefault="008A7C53" w:rsidP="00512CBC">
      <w:pPr>
        <w:tabs>
          <w:tab w:val="left" w:pos="1740"/>
        </w:tabs>
        <w:spacing w:after="0"/>
        <w:rPr>
          <w:sz w:val="22"/>
        </w:rPr>
      </w:pPr>
      <w:r w:rsidRPr="00512CBC">
        <w:rPr>
          <w:sz w:val="22"/>
        </w:rPr>
        <w:t>Las autoridades de Bangkok anunciaron anoche la convocatoria de un foro regional el 29 de mayo con representantes de Birmania, Malasia, Indonesia, Laos, Camboya, Vietnam, Estados Unidos y Australia, además de varias agencias de la ONU.</w:t>
      </w:r>
    </w:p>
    <w:p w:rsidR="008A7C53" w:rsidRPr="00512CBC" w:rsidRDefault="008A7C53" w:rsidP="00512CBC">
      <w:pPr>
        <w:tabs>
          <w:tab w:val="left" w:pos="1740"/>
        </w:tabs>
        <w:spacing w:after="0"/>
        <w:rPr>
          <w:sz w:val="22"/>
        </w:rPr>
      </w:pPr>
      <w:r w:rsidRPr="00512CBC">
        <w:rPr>
          <w:sz w:val="22"/>
        </w:rPr>
        <w:t>Los inmigrantes birmanos y bengalíes se embarcan en el océano Índico en peligrosas travesías navales para llegar a Malasia e Indonesia, para lo que permanecen durante meses en los barcos o son recluidos en campos ilegales en Tailandia, país de tránsito.</w:t>
      </w:r>
    </w:p>
    <w:p w:rsidR="008A7C53" w:rsidRPr="00512CBC" w:rsidRDefault="008A7C53" w:rsidP="00512CBC">
      <w:pPr>
        <w:tabs>
          <w:tab w:val="left" w:pos="1740"/>
        </w:tabs>
        <w:spacing w:after="0"/>
        <w:rPr>
          <w:sz w:val="22"/>
        </w:rPr>
      </w:pPr>
      <w:r w:rsidRPr="00512CBC">
        <w:rPr>
          <w:sz w:val="22"/>
        </w:rPr>
        <w:t>Muchos son rohingyas, una de la minorías más perseguidas del mundo, según Naciones Unidas, y no son reconocidos como ciudadanos en Birmania, donde son calificados de bengalíes, ni en la vecina Bangladesh.</w:t>
      </w:r>
    </w:p>
    <w:p w:rsidR="008A7C53" w:rsidRPr="00512CBC" w:rsidRDefault="008A7C53" w:rsidP="00512CBC">
      <w:pPr>
        <w:tabs>
          <w:tab w:val="left" w:pos="1740"/>
        </w:tabs>
        <w:spacing w:after="0"/>
        <w:rPr>
          <w:sz w:val="22"/>
        </w:rPr>
      </w:pPr>
      <w:r w:rsidRPr="00512CBC">
        <w:rPr>
          <w:sz w:val="22"/>
        </w:rPr>
        <w:t>Según el Alto Comisionado de Naciones Unidas para los Refugiados, ACNUR, unas 25.000 personas zarparon en barcos desde Bangladesh y Birmania durante el primer trimestre de 2015, el doble del número registrado en el mismo periodo de 2014.</w:t>
      </w:r>
    </w:p>
    <w:p w:rsidR="008A7C53" w:rsidRDefault="008A7C53" w:rsidP="00512CBC">
      <w:pPr>
        <w:tabs>
          <w:tab w:val="left" w:pos="1740"/>
        </w:tabs>
        <w:spacing w:after="0"/>
        <w:rPr>
          <w:sz w:val="22"/>
        </w:rPr>
      </w:pPr>
    </w:p>
    <w:p w:rsidR="004A3BC1" w:rsidRDefault="004A3BC1" w:rsidP="00512CBC">
      <w:pPr>
        <w:tabs>
          <w:tab w:val="left" w:pos="1740"/>
        </w:tabs>
        <w:spacing w:after="0"/>
        <w:rPr>
          <w:sz w:val="22"/>
        </w:rPr>
      </w:pPr>
    </w:p>
    <w:p w:rsidR="004A3BC1" w:rsidRDefault="004A3BC1" w:rsidP="00512CBC">
      <w:pPr>
        <w:tabs>
          <w:tab w:val="left" w:pos="1740"/>
        </w:tabs>
        <w:spacing w:after="0"/>
        <w:rPr>
          <w:sz w:val="22"/>
        </w:rPr>
      </w:pPr>
    </w:p>
    <w:p w:rsidR="004A3BC1" w:rsidRDefault="004A3BC1" w:rsidP="00512CBC">
      <w:pPr>
        <w:tabs>
          <w:tab w:val="left" w:pos="1740"/>
        </w:tabs>
        <w:spacing w:after="0"/>
        <w:rPr>
          <w:sz w:val="22"/>
        </w:rPr>
      </w:pPr>
    </w:p>
    <w:p w:rsidR="004A3BC1" w:rsidRDefault="004A3BC1" w:rsidP="00512CBC">
      <w:pPr>
        <w:tabs>
          <w:tab w:val="left" w:pos="1740"/>
        </w:tabs>
        <w:spacing w:after="0"/>
        <w:rPr>
          <w:sz w:val="22"/>
        </w:rPr>
      </w:pPr>
    </w:p>
    <w:p w:rsidR="004A3BC1" w:rsidRDefault="004A3BC1" w:rsidP="00512CBC">
      <w:pPr>
        <w:tabs>
          <w:tab w:val="left" w:pos="1740"/>
        </w:tabs>
        <w:spacing w:after="0"/>
        <w:rPr>
          <w:sz w:val="22"/>
        </w:rPr>
      </w:pPr>
    </w:p>
    <w:p w:rsidR="004A3BC1" w:rsidRPr="009F73D3" w:rsidRDefault="00E81102" w:rsidP="00342B7F">
      <w:pPr>
        <w:tabs>
          <w:tab w:val="left" w:pos="1740"/>
        </w:tabs>
        <w:spacing w:after="0"/>
        <w:outlineLvl w:val="0"/>
        <w:rPr>
          <w:szCs w:val="24"/>
          <w:u w:val="single"/>
        </w:rPr>
      </w:pPr>
      <w:r w:rsidRPr="009F73D3">
        <w:rPr>
          <w:szCs w:val="24"/>
          <w:u w:val="single"/>
        </w:rPr>
        <w:lastRenderedPageBreak/>
        <w:t>Política</w:t>
      </w:r>
      <w:r w:rsidR="004A5A33" w:rsidRPr="009F73D3">
        <w:rPr>
          <w:szCs w:val="24"/>
          <w:u w:val="single"/>
        </w:rPr>
        <w:t xml:space="preserve"> Migratoria Internacional</w:t>
      </w:r>
    </w:p>
    <w:p w:rsidR="004A5A33" w:rsidRDefault="004A5A33" w:rsidP="00512CBC">
      <w:pPr>
        <w:tabs>
          <w:tab w:val="left" w:pos="1740"/>
        </w:tabs>
        <w:spacing w:after="0"/>
        <w:rPr>
          <w:sz w:val="22"/>
        </w:rPr>
      </w:pPr>
    </w:p>
    <w:p w:rsidR="004A5A33" w:rsidRDefault="004A5A33" w:rsidP="00512CBC">
      <w:pPr>
        <w:tabs>
          <w:tab w:val="left" w:pos="1740"/>
        </w:tabs>
        <w:spacing w:after="0"/>
        <w:rPr>
          <w:sz w:val="22"/>
        </w:rPr>
      </w:pPr>
      <w:r>
        <w:rPr>
          <w:sz w:val="22"/>
        </w:rPr>
        <w:t xml:space="preserve">Se denomina “política migratoria” al conjunto de leyes o </w:t>
      </w:r>
      <w:r w:rsidRPr="004A5A33">
        <w:rPr>
          <w:sz w:val="22"/>
        </w:rPr>
        <w:t>reglamentaciones que implementan los gobiernos frente a las personas que quieren entrar a un país, par</w:t>
      </w:r>
      <w:r w:rsidR="002E7A03">
        <w:rPr>
          <w:sz w:val="22"/>
        </w:rPr>
        <w:t xml:space="preserve">a quedarse a trabajar y a vivir, </w:t>
      </w:r>
      <w:r w:rsidRPr="004A5A33">
        <w:rPr>
          <w:rFonts w:ascii="Helvetica" w:hAnsi="Helvetica" w:cs="Helvetica"/>
          <w:color w:val="000000"/>
          <w:sz w:val="20"/>
          <w:szCs w:val="20"/>
          <w:shd w:val="clear" w:color="auto" w:fill="FFFFFF"/>
        </w:rPr>
        <w:t xml:space="preserve"> </w:t>
      </w:r>
      <w:r w:rsidRPr="004A5A33">
        <w:rPr>
          <w:sz w:val="22"/>
        </w:rPr>
        <w:t>las limitaciones que esto</w:t>
      </w:r>
      <w:r w:rsidR="002E7A03">
        <w:rPr>
          <w:sz w:val="22"/>
        </w:rPr>
        <w:t xml:space="preserve">s tienen en el </w:t>
      </w:r>
      <w:r w:rsidR="00E81102">
        <w:rPr>
          <w:sz w:val="22"/>
        </w:rPr>
        <w:t>país</w:t>
      </w:r>
      <w:r w:rsidR="002E7A03">
        <w:rPr>
          <w:sz w:val="22"/>
        </w:rPr>
        <w:t xml:space="preserve"> de llegada, l</w:t>
      </w:r>
      <w:r w:rsidRPr="004A5A33">
        <w:rPr>
          <w:sz w:val="22"/>
        </w:rPr>
        <w:t xml:space="preserve">a </w:t>
      </w:r>
      <w:r w:rsidR="00E81102" w:rsidRPr="004A5A33">
        <w:rPr>
          <w:sz w:val="22"/>
        </w:rPr>
        <w:t>duración</w:t>
      </w:r>
      <w:r w:rsidRPr="004A5A33">
        <w:rPr>
          <w:sz w:val="22"/>
        </w:rPr>
        <w:t xml:space="preserve"> de permisos de </w:t>
      </w:r>
      <w:r w:rsidR="00E81102" w:rsidRPr="004A5A33">
        <w:rPr>
          <w:sz w:val="22"/>
        </w:rPr>
        <w:t>estadía</w:t>
      </w:r>
      <w:r w:rsidRPr="004A5A33">
        <w:rPr>
          <w:sz w:val="22"/>
        </w:rPr>
        <w:t xml:space="preserve"> </w:t>
      </w:r>
      <w:r w:rsidR="00E81102" w:rsidRPr="004A5A33">
        <w:rPr>
          <w:sz w:val="22"/>
        </w:rPr>
        <w:t>según</w:t>
      </w:r>
      <w:r w:rsidRPr="004A5A33">
        <w:rPr>
          <w:sz w:val="22"/>
        </w:rPr>
        <w:t xml:space="preserve"> el motivo por el cual</w:t>
      </w:r>
      <w:r w:rsidR="00C92760">
        <w:rPr>
          <w:sz w:val="22"/>
        </w:rPr>
        <w:t xml:space="preserve"> el migrante llega al </w:t>
      </w:r>
      <w:r w:rsidR="00E81102">
        <w:rPr>
          <w:sz w:val="22"/>
        </w:rPr>
        <w:t>país</w:t>
      </w:r>
      <w:r w:rsidR="00C92760">
        <w:rPr>
          <w:sz w:val="22"/>
        </w:rPr>
        <w:t xml:space="preserve"> etc.</w:t>
      </w:r>
      <w:r w:rsidRPr="004A5A33">
        <w:rPr>
          <w:sz w:val="22"/>
        </w:rPr>
        <w:t> </w:t>
      </w: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r>
        <w:rPr>
          <w:noProof/>
          <w:sz w:val="22"/>
          <w:lang w:eastAsia="es-AR"/>
        </w:rPr>
        <w:pict>
          <v:shape id="_x0000_s1041" type="#_x0000_t202" style="position:absolute;margin-left:-15.3pt;margin-top:0;width:488.25pt;height:727.5pt;z-index:251672576">
            <v:textbox>
              <w:txbxContent>
                <w:p w:rsidR="00342B7F" w:rsidRPr="00EF0DE4" w:rsidRDefault="00342B7F" w:rsidP="00342B7F">
                  <w:pPr>
                    <w:spacing w:after="0"/>
                    <w:jc w:val="center"/>
                    <w:rPr>
                      <w:sz w:val="28"/>
                      <w:szCs w:val="28"/>
                      <w:u w:val="single"/>
                    </w:rPr>
                  </w:pPr>
                  <w:r w:rsidRPr="00EF0DE4">
                    <w:rPr>
                      <w:sz w:val="28"/>
                      <w:szCs w:val="28"/>
                      <w:u w:val="single"/>
                    </w:rPr>
                    <w:t>Países nórdicos cada vez menos generosos con migrantes</w:t>
                  </w:r>
                </w:p>
                <w:p w:rsidR="00342B7F" w:rsidRDefault="00342B7F" w:rsidP="00342B7F">
                  <w:pPr>
                    <w:spacing w:after="0"/>
                    <w:jc w:val="center"/>
                    <w:rPr>
                      <w:sz w:val="20"/>
                      <w:szCs w:val="20"/>
                    </w:rPr>
                  </w:pPr>
                  <w:r w:rsidRPr="00EF0DE4">
                    <w:rPr>
                      <w:sz w:val="20"/>
                      <w:szCs w:val="20"/>
                    </w:rPr>
                    <w:t>Por AFP. En Portafolio. Noviembre 2015.</w:t>
                  </w:r>
                </w:p>
                <w:p w:rsidR="00342B7F" w:rsidRPr="00C92760" w:rsidRDefault="00342B7F" w:rsidP="00342B7F">
                  <w:pPr>
                    <w:spacing w:after="0"/>
                    <w:jc w:val="center"/>
                    <w:rPr>
                      <w:sz w:val="22"/>
                    </w:rPr>
                  </w:pPr>
                </w:p>
                <w:p w:rsidR="00342B7F" w:rsidRPr="00C92760" w:rsidRDefault="00342B7F" w:rsidP="00342B7F">
                  <w:pPr>
                    <w:spacing w:after="0"/>
                    <w:rPr>
                      <w:sz w:val="22"/>
                    </w:rPr>
                  </w:pPr>
                  <w:r w:rsidRPr="00C92760">
                    <w:rPr>
                      <w:sz w:val="22"/>
                    </w:rPr>
                    <w:t xml:space="preserve"> Los nórdicos, un destino deseado por muchos migrantes, se están volviendo menos generosos con sus ayudas, para evitar un efecto llamada y desviar a los refugiados a otros lugares de Europa. El objetivo, afirman, es preservar las finanzas públicas del Estado providencia y sobre todo no crear un efecto llamada. "Parece que hay una cierta competición por no ofrecer las prestaciones sociales más generosas a los demandantes de asilo", constata Asle Toje, especialista noruego de relaciones internacionales. </w:t>
                  </w:r>
                </w:p>
                <w:p w:rsidR="00342B7F" w:rsidRPr="00C92760" w:rsidRDefault="00342B7F" w:rsidP="00342B7F">
                  <w:pPr>
                    <w:spacing w:after="0"/>
                    <w:rPr>
                      <w:sz w:val="22"/>
                    </w:rPr>
                  </w:pPr>
                  <w:r w:rsidRPr="00C92760">
                    <w:rPr>
                      <w:sz w:val="22"/>
                    </w:rPr>
                    <w:t>Dinamarca inició la tendencia reduciendo casi a la mitad, a 5.945 coronas (797 euros) la ayuda a un demandante de asilo sin hijos. El país ha endurecido su política migratoria bajo la influencia del populista Partido del Pueblo Danés (DF), aliado indispensable del gobierno liberal, en minoría en el Parlamento. La medida parece haber surtido efecto, ya que en septiembre el número de demandas de asilo bajó ligeramente respecto al año anterior, mientras alcanzaban niveles récord en el resto de Europa. Ahora, sirios, afganos y eritreos siguen llegando en masa a Dinamarca, pero sólo de paso, camino de países considerados más hospitalarios. "Muchos de ellos dicen que las condiciones son mucho mejores en otros países, como Suecia. Así que se van allí", se felicita Kristian Thulesen Dahl, líder del DF.</w:t>
                  </w:r>
                </w:p>
                <w:p w:rsidR="00342B7F" w:rsidRPr="00C92760" w:rsidRDefault="00342B7F" w:rsidP="00342B7F">
                  <w:pPr>
                    <w:spacing w:after="0"/>
                    <w:rPr>
                      <w:sz w:val="22"/>
                    </w:rPr>
                  </w:pPr>
                </w:p>
                <w:p w:rsidR="00342B7F" w:rsidRPr="00C92760" w:rsidRDefault="00342B7F" w:rsidP="00342B7F">
                  <w:pPr>
                    <w:spacing w:after="0"/>
                    <w:rPr>
                      <w:sz w:val="22"/>
                    </w:rPr>
                  </w:pPr>
                  <w:r w:rsidRPr="00C92760">
                    <w:rPr>
                      <w:sz w:val="22"/>
                    </w:rPr>
                    <w:t>LOS PARTIDOS ANTIINMIGRACIÓN EN AUGE</w:t>
                  </w:r>
                </w:p>
                <w:p w:rsidR="00342B7F" w:rsidRPr="00C92760" w:rsidRDefault="00342B7F" w:rsidP="00342B7F">
                  <w:pPr>
                    <w:spacing w:after="0"/>
                    <w:rPr>
                      <w:sz w:val="22"/>
                    </w:rPr>
                  </w:pPr>
                  <w:r w:rsidRPr="00C92760">
                    <w:rPr>
                      <w:sz w:val="22"/>
                    </w:rPr>
                    <w:t>Noruega y Finlandia, dirigidas ambas por gobiernos que incluyen partidos antiinmigración, siguieron la tendencia de reducir las prestaciones sociales, endurecer las condiciones de reagrupación familiar y de naturalización, y restringir los permisos indefinidos de residencia. "Está claro que los países nórdicos tienen Estados providencia generosos, pero tenemos que preguntarnos si queremos compartirlo con aquellos que llegan", apunta el secretario de Estado noruego de Justicia, Jøran Kallmyr, del Partido del Progreso (derecha populista).</w:t>
                  </w:r>
                </w:p>
                <w:p w:rsidR="00342B7F" w:rsidRPr="00C92760" w:rsidRDefault="00342B7F" w:rsidP="00342B7F">
                  <w:pPr>
                    <w:spacing w:after="0"/>
                    <w:rPr>
                      <w:sz w:val="22"/>
                    </w:rPr>
                  </w:pPr>
                  <w:r w:rsidRPr="00C92760">
                    <w:rPr>
                      <w:sz w:val="22"/>
                    </w:rPr>
                    <w:t xml:space="preserve">Máxime cuando el país, muy próspero gracias a sus reservas de hidrocarburos, no está seguro de poder mantener su tren de vida con la caída duradera de los precios del crudo. Incluso la muy liberal Suecia, que ha acogido al mayor número de demandantes de asilo por habitante (este año espera 190.000, dentro de una población de menos de 10 millones de habitantes) ha decidido mostrarse menos </w:t>
                  </w:r>
                  <w:r w:rsidR="00E81102" w:rsidRPr="00C92760">
                    <w:rPr>
                      <w:sz w:val="22"/>
                    </w:rPr>
                    <w:t>generosa. El</w:t>
                  </w:r>
                  <w:r w:rsidRPr="00C92760">
                    <w:rPr>
                      <w:sz w:val="22"/>
                    </w:rPr>
                    <w:t xml:space="preserve"> país, donde ha podido observarse el ascenso de otro partido ultraderechista (Demócratas de Suecia) pide ahora a sus socios europeos que se relocalice a los refugiados, y va a endurecer las condiciones de reagrupamiento familiar. "Ya hemos observado una serie de incendios de origen criminal contra centros de acogida de refugiados en distintos puntos de Suecia, y a la gente le preocupa el coste de la inmigración", apunta el politólogo Magnus Hagevi.</w:t>
                  </w:r>
                </w:p>
                <w:p w:rsidR="00342B7F" w:rsidRPr="00C92760" w:rsidRDefault="00342B7F" w:rsidP="00342B7F">
                  <w:pPr>
                    <w:spacing w:after="0"/>
                    <w:rPr>
                      <w:sz w:val="22"/>
                    </w:rPr>
                  </w:pPr>
                </w:p>
                <w:p w:rsidR="00342B7F" w:rsidRPr="00C92760" w:rsidRDefault="00342B7F" w:rsidP="00342B7F">
                  <w:pPr>
                    <w:spacing w:after="0"/>
                    <w:rPr>
                      <w:sz w:val="22"/>
                    </w:rPr>
                  </w:pPr>
                  <w:r w:rsidRPr="00C92760">
                    <w:rPr>
                      <w:sz w:val="22"/>
                    </w:rPr>
                    <w:t>CAMPAÑA DE DISUASIÓN </w:t>
                  </w:r>
                </w:p>
                <w:p w:rsidR="00342B7F" w:rsidRPr="00C259BB" w:rsidRDefault="00342B7F" w:rsidP="00342B7F">
                  <w:pPr>
                    <w:spacing w:after="0"/>
                  </w:pPr>
                  <w:r w:rsidRPr="00C92760">
                    <w:rPr>
                      <w:sz w:val="22"/>
                    </w:rPr>
                    <w:t xml:space="preserve">Los países nórdicos también están tratando de disuadir recurriendo a la prensa local de los países de origen o de tránsito. En septiembre por ejemplo, Dinamarca compró espacios publicitarios en la prensa libanesa para desanimar a los refugiados sirios en busca de un país europeo de acogida. Noruega y Finlandia por su lado han transmitido el mensaje por Facebook, donde muchos refugiados se informan antes de elegir destino. "Hay traficantes de seres humanos que difunden rumores en las redes sociales, para vender viajes haciendo creer que hay que irse ahora a Europa porque las fronteras están abiertas", indica el noruego Kallmyr. "Tenemos que corregir esos rumores (...) y explicar lo que les espera: ayudas reducidas, una reagrupación familiar difícil y muchas solicitudes </w:t>
                  </w:r>
                  <w:r w:rsidR="00E81102" w:rsidRPr="00C92760">
                    <w:rPr>
                      <w:sz w:val="22"/>
                    </w:rPr>
                    <w:t>insatisfechas”. El</w:t>
                  </w:r>
                  <w:r w:rsidRPr="00C92760">
                    <w:rPr>
                      <w:sz w:val="22"/>
                    </w:rPr>
                    <w:t xml:space="preserve"> investigador Asle Toje se muestra circunspecto ante este razonamiento. "Los refugiados no vienen aquí principalmente para aprovecharse del Estado providencia. Huyen de países donde hay guerra, conflictos y miseria. Así que aunque se reduzcan las ayudas, no creo que haya necesariamente una bajada del número de demandas de asilo", explica</w:t>
                  </w:r>
                  <w:r w:rsidRPr="00EF0DE4">
                    <w:rPr>
                      <w:sz w:val="22"/>
                    </w:rPr>
                    <w:t>.</w:t>
                  </w:r>
                </w:p>
                <w:p w:rsidR="00342B7F" w:rsidRDefault="00342B7F" w:rsidP="00342B7F"/>
              </w:txbxContent>
            </v:textbox>
          </v:shape>
        </w:pict>
      </w: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E81102" w:rsidP="00512CBC">
      <w:pPr>
        <w:tabs>
          <w:tab w:val="left" w:pos="1740"/>
        </w:tabs>
        <w:spacing w:after="0"/>
        <w:rPr>
          <w:sz w:val="22"/>
        </w:rPr>
      </w:pPr>
      <w:r>
        <w:rPr>
          <w:noProof/>
          <w:sz w:val="22"/>
          <w:lang w:eastAsia="es-AR"/>
        </w:rPr>
        <w:pict>
          <v:shape id="_x0000_s1038" type="#_x0000_t202" style="position:absolute;margin-left:-34.8pt;margin-top:9.1pt;width:511.5pt;height:353.25pt;z-index:251669504">
            <v:textbox style="mso-next-textbox:#_x0000_s1038">
              <w:txbxContent>
                <w:p w:rsidR="00645290" w:rsidRPr="008A7C53" w:rsidRDefault="00645290" w:rsidP="009F73D3">
                  <w:pPr>
                    <w:spacing w:after="0"/>
                    <w:jc w:val="center"/>
                    <w:rPr>
                      <w:bCs/>
                      <w:sz w:val="28"/>
                      <w:szCs w:val="28"/>
                    </w:rPr>
                  </w:pPr>
                  <w:r w:rsidRPr="008A7C53">
                    <w:rPr>
                      <w:bCs/>
                      <w:sz w:val="28"/>
                      <w:szCs w:val="28"/>
                    </w:rPr>
                    <w:t>¿Por qué los emigrantes de Oriente Medio no se dirigen a los ricos países del Golfo?</w:t>
                  </w:r>
                </w:p>
                <w:p w:rsidR="00645290" w:rsidRPr="00955392" w:rsidRDefault="00645290" w:rsidP="009F73D3">
                  <w:pPr>
                    <w:spacing w:after="0"/>
                    <w:jc w:val="center"/>
                    <w:rPr>
                      <w:sz w:val="20"/>
                      <w:szCs w:val="20"/>
                      <w:lang w:val="en-US"/>
                    </w:rPr>
                  </w:pPr>
                  <w:r w:rsidRPr="00955392">
                    <w:rPr>
                      <w:sz w:val="20"/>
                      <w:szCs w:val="20"/>
                      <w:lang w:val="en-US"/>
                    </w:rPr>
                    <w:t>Leonhard Foeger. En RT. 3 sep 2015</w:t>
                  </w:r>
                </w:p>
                <w:p w:rsidR="00645290" w:rsidRPr="00955392" w:rsidRDefault="00645290" w:rsidP="004A3BC1">
                  <w:pPr>
                    <w:spacing w:after="0"/>
                    <w:jc w:val="center"/>
                    <w:rPr>
                      <w:sz w:val="20"/>
                      <w:szCs w:val="20"/>
                      <w:lang w:val="en-US"/>
                    </w:rPr>
                  </w:pPr>
                </w:p>
                <w:p w:rsidR="00645290" w:rsidRPr="00C92760" w:rsidRDefault="00645290" w:rsidP="004A3BC1">
                  <w:pPr>
                    <w:spacing w:after="0"/>
                    <w:rPr>
                      <w:sz w:val="22"/>
                    </w:rPr>
                  </w:pPr>
                  <w:r w:rsidRPr="00C92760">
                    <w:rPr>
                      <w:sz w:val="22"/>
                    </w:rPr>
                    <w:t>"Los ricos países del Golfo mantienen rigurosas cuotas sobre la inmigración prácticamente sin ofrecer beneficios sociales a los inmigrantes", explicó Anatoli Nesmiyán, politólogo y experto en Siria y Oriente Medio, citado por el portal </w:t>
                  </w:r>
                  <w:hyperlink r:id="rId25" w:tgtFrame="_blank" w:history="1">
                    <w:r w:rsidRPr="00C92760">
                      <w:rPr>
                        <w:rStyle w:val="Hipervnculo"/>
                        <w:color w:val="auto"/>
                        <w:sz w:val="22"/>
                        <w:u w:val="none"/>
                      </w:rPr>
                      <w:t>The Question</w:t>
                    </w:r>
                  </w:hyperlink>
                  <w:r w:rsidRPr="00C92760">
                    <w:rPr>
                      <w:sz w:val="22"/>
                    </w:rPr>
                    <w:t>.</w:t>
                  </w:r>
                </w:p>
                <w:p w:rsidR="00645290" w:rsidRPr="00C92760" w:rsidRDefault="00645290" w:rsidP="004A3BC1">
                  <w:pPr>
                    <w:spacing w:after="0"/>
                    <w:rPr>
                      <w:sz w:val="22"/>
                    </w:rPr>
                  </w:pPr>
                  <w:r w:rsidRPr="00C92760">
                    <w:rPr>
                      <w:sz w:val="22"/>
                    </w:rPr>
                    <w:t>Por ejemplo, Catar y Arabia Saudita cuentan con una enorme cantidad de extranjeros, principalmente hindúes e inmigrantes de Asia Central, relató.</w:t>
                  </w:r>
                </w:p>
                <w:p w:rsidR="00645290" w:rsidRPr="00C92760" w:rsidRDefault="00645290" w:rsidP="004A3BC1">
                  <w:pPr>
                    <w:spacing w:after="0"/>
                    <w:rPr>
                      <w:sz w:val="22"/>
                    </w:rPr>
                  </w:pPr>
                  <w:r w:rsidRPr="00C92760">
                    <w:rPr>
                      <w:sz w:val="22"/>
                    </w:rPr>
                    <w:t>"Pero las normas de estancia son muy duras, así que por cualquier delito, incluso leves, las autoridades echan a los extranjeros del país. Además, no existen beneficios sociales para los inmigrantes allí. </w:t>
                  </w:r>
                  <w:r w:rsidRPr="00C92760">
                    <w:rPr>
                      <w:bCs/>
                      <w:sz w:val="22"/>
                    </w:rPr>
                    <w:t>O trabajas o te echan</w:t>
                  </w:r>
                  <w:r w:rsidRPr="00C92760">
                    <w:rPr>
                      <w:sz w:val="22"/>
                    </w:rPr>
                    <w:t>", señaló Nesmiyán.</w:t>
                  </w:r>
                </w:p>
                <w:p w:rsidR="00645290" w:rsidRPr="00C92760" w:rsidRDefault="00645290" w:rsidP="004A3BC1">
                  <w:pPr>
                    <w:spacing w:after="0"/>
                    <w:rPr>
                      <w:sz w:val="22"/>
                    </w:rPr>
                  </w:pPr>
                  <w:r w:rsidRPr="00C92760">
                    <w:rPr>
                      <w:sz w:val="22"/>
                    </w:rPr>
                    <w:t>Oficialmente los desplazados pueden solicitar visas de trabajo en los países del Golfo Pérsico, informa la </w:t>
                  </w:r>
                  <w:hyperlink r:id="rId26" w:tgtFrame="_blank" w:history="1">
                    <w:r w:rsidRPr="00C92760">
                      <w:rPr>
                        <w:rStyle w:val="Hipervnculo"/>
                        <w:color w:val="auto"/>
                        <w:sz w:val="22"/>
                        <w:u w:val="none"/>
                      </w:rPr>
                      <w:t>BBC</w:t>
                    </w:r>
                  </w:hyperlink>
                  <w:r w:rsidRPr="00C92760">
                    <w:rPr>
                      <w:sz w:val="22"/>
                    </w:rPr>
                    <w:t>.</w:t>
                  </w:r>
                </w:p>
                <w:p w:rsidR="00645290" w:rsidRPr="00C92760" w:rsidRDefault="00645290" w:rsidP="004A3BC1">
                  <w:pPr>
                    <w:spacing w:after="0"/>
                    <w:rPr>
                      <w:sz w:val="22"/>
                    </w:rPr>
                  </w:pPr>
                  <w:r w:rsidRPr="00C92760">
                    <w:rPr>
                      <w:sz w:val="22"/>
                    </w:rPr>
                    <w:t>"Pero el trámite es costoso y existe una extendida percepción de que muchos países del Golfo tienen </w:t>
                  </w:r>
                  <w:r w:rsidRPr="00C92760">
                    <w:rPr>
                      <w:bCs/>
                      <w:sz w:val="22"/>
                    </w:rPr>
                    <w:t>restricciones no estrictas</w:t>
                  </w:r>
                  <w:r w:rsidRPr="00C92760">
                    <w:rPr>
                      <w:sz w:val="22"/>
                    </w:rPr>
                    <w:t> que obstaculizan la obtención de permisos por parte de los sirios", señala el medio.</w:t>
                  </w:r>
                </w:p>
                <w:p w:rsidR="00645290" w:rsidRPr="00C92760" w:rsidRDefault="00645290" w:rsidP="004A3BC1">
                  <w:pPr>
                    <w:spacing w:after="0"/>
                    <w:rPr>
                      <w:sz w:val="22"/>
                    </w:rPr>
                  </w:pPr>
                  <w:r w:rsidRPr="00C92760">
                    <w:rPr>
                      <w:sz w:val="22"/>
                    </w:rPr>
                    <w:t>Por eso, la única posibilidad que tienen para entrar en esos países es tener residentes familiares allí.</w:t>
                  </w:r>
                </w:p>
                <w:p w:rsidR="00645290" w:rsidRPr="00C92760" w:rsidRDefault="00645290" w:rsidP="004A3BC1">
                  <w:pPr>
                    <w:spacing w:after="0"/>
                    <w:rPr>
                      <w:sz w:val="22"/>
                    </w:rPr>
                  </w:pPr>
                  <w:r w:rsidRPr="00C92760">
                    <w:rPr>
                      <w:sz w:val="22"/>
                    </w:rPr>
                    <w:t>En relación al empleo, países como Kuwait, Arabia Saudita, Catar y los Emiratos Árabes Unidos prefieren </w:t>
                  </w:r>
                  <w:hyperlink r:id="rId27" w:tgtFrame="_blank" w:history="1">
                    <w:r w:rsidRPr="00C92760">
                      <w:rPr>
                        <w:rStyle w:val="Hipervnculo"/>
                        <w:color w:val="auto"/>
                        <w:sz w:val="22"/>
                        <w:u w:val="none"/>
                      </w:rPr>
                      <w:t>inmigrantes laborales</w:t>
                    </w:r>
                  </w:hyperlink>
                  <w:r w:rsidRPr="00C92760">
                    <w:rPr>
                      <w:sz w:val="22"/>
                    </w:rPr>
                    <w:t> del sudeste de Asia y la India, en particular para labores de bajo nivel de habilidad.</w:t>
                  </w:r>
                </w:p>
                <w:p w:rsidR="00645290" w:rsidRPr="00C92760" w:rsidRDefault="00645290" w:rsidP="004A3BC1">
                  <w:pPr>
                    <w:spacing w:after="0"/>
                    <w:rPr>
                      <w:sz w:val="22"/>
                    </w:rPr>
                  </w:pPr>
                  <w:r w:rsidRPr="00C92760">
                    <w:rPr>
                      <w:sz w:val="22"/>
                    </w:rPr>
                    <w:t>Respecto a los trabajos de nivel medio, como en los sectores educativo y sanitario, Arabia Saudita y Kuwait dan </w:t>
                  </w:r>
                  <w:r w:rsidRPr="00C92760">
                    <w:rPr>
                      <w:bCs/>
                      <w:sz w:val="22"/>
                    </w:rPr>
                    <w:t>prioridad al empleo de residentes locales</w:t>
                  </w:r>
                  <w:r w:rsidRPr="00C92760">
                    <w:rPr>
                      <w:sz w:val="22"/>
                    </w:rPr>
                    <w:t>.</w:t>
                  </w:r>
                </w:p>
                <w:p w:rsidR="00645290" w:rsidRPr="009F73D3" w:rsidRDefault="00645290" w:rsidP="004A3BC1">
                  <w:pPr>
                    <w:spacing w:after="0"/>
                    <w:rPr>
                      <w:sz w:val="22"/>
                    </w:rPr>
                  </w:pPr>
                  <w:r w:rsidRPr="00C92760">
                    <w:rPr>
                      <w:sz w:val="22"/>
                    </w:rPr>
                    <w:t>En 2012, Kuwait anunció una estrategia oficial para </w:t>
                  </w:r>
                  <w:r w:rsidRPr="00C92760">
                    <w:rPr>
                      <w:bCs/>
                      <w:sz w:val="22"/>
                    </w:rPr>
                    <w:t>reducir en un millón de personas</w:t>
                  </w:r>
                  <w:r w:rsidRPr="00C92760">
                    <w:rPr>
                      <w:sz w:val="22"/>
                    </w:rPr>
                    <w:t> la cantidad de trabajadores extranjeros en el emirato en el curso de los diez próximos años.</w:t>
                  </w:r>
                  <w:r w:rsidRPr="009F73D3">
                    <w:rPr>
                      <w:sz w:val="22"/>
                    </w:rPr>
                    <w:t> </w:t>
                  </w:r>
                </w:p>
                <w:p w:rsidR="00645290" w:rsidRPr="009F73D3" w:rsidRDefault="00645290" w:rsidP="004A3BC1">
                  <w:pPr>
                    <w:rPr>
                      <w:sz w:val="22"/>
                    </w:rPr>
                  </w:pPr>
                </w:p>
                <w:p w:rsidR="00645290" w:rsidRPr="008A7C53" w:rsidRDefault="00645290" w:rsidP="004A3BC1">
                  <w:pPr>
                    <w:rPr>
                      <w:szCs w:val="24"/>
                    </w:rPr>
                  </w:pPr>
                </w:p>
              </w:txbxContent>
            </v:textbox>
          </v:shape>
        </w:pict>
      </w: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342B7F" w:rsidRDefault="00342B7F" w:rsidP="00512CBC">
      <w:pPr>
        <w:tabs>
          <w:tab w:val="left" w:pos="1740"/>
        </w:tabs>
        <w:spacing w:after="0"/>
        <w:rPr>
          <w:sz w:val="22"/>
        </w:rPr>
      </w:pPr>
    </w:p>
    <w:p w:rsidR="00C253A9" w:rsidRDefault="00C253A9" w:rsidP="00512CBC">
      <w:pPr>
        <w:tabs>
          <w:tab w:val="left" w:pos="1740"/>
        </w:tabs>
        <w:spacing w:after="0"/>
        <w:rPr>
          <w:sz w:val="22"/>
        </w:rPr>
      </w:pPr>
    </w:p>
    <w:p w:rsidR="00C253A9" w:rsidRDefault="00C253A9" w:rsidP="00512CBC">
      <w:pPr>
        <w:tabs>
          <w:tab w:val="left" w:pos="1740"/>
        </w:tabs>
        <w:spacing w:after="0"/>
        <w:rPr>
          <w:sz w:val="22"/>
        </w:rPr>
      </w:pPr>
    </w:p>
    <w:p w:rsidR="00C253A9" w:rsidRDefault="00C253A9" w:rsidP="00512CBC">
      <w:pPr>
        <w:tabs>
          <w:tab w:val="left" w:pos="1740"/>
        </w:tabs>
        <w:spacing w:after="0"/>
        <w:rPr>
          <w:sz w:val="22"/>
        </w:rPr>
      </w:pPr>
    </w:p>
    <w:p w:rsidR="00C253A9" w:rsidRDefault="00C253A9" w:rsidP="00512CBC">
      <w:pPr>
        <w:tabs>
          <w:tab w:val="left" w:pos="1740"/>
        </w:tabs>
        <w:spacing w:after="0"/>
        <w:rPr>
          <w:sz w:val="22"/>
        </w:rPr>
      </w:pPr>
    </w:p>
    <w:p w:rsidR="00C253A9" w:rsidRDefault="00C253A9" w:rsidP="00512CBC">
      <w:pPr>
        <w:tabs>
          <w:tab w:val="left" w:pos="1740"/>
        </w:tabs>
        <w:spacing w:after="0"/>
        <w:rPr>
          <w:sz w:val="22"/>
        </w:rPr>
      </w:pPr>
    </w:p>
    <w:p w:rsidR="00C253A9" w:rsidRPr="00C253A9" w:rsidRDefault="00C253A9" w:rsidP="00C253A9">
      <w:pPr>
        <w:rPr>
          <w:sz w:val="22"/>
        </w:rPr>
      </w:pPr>
    </w:p>
    <w:p w:rsidR="00C253A9" w:rsidRPr="00C253A9" w:rsidRDefault="00C253A9" w:rsidP="00C253A9">
      <w:pPr>
        <w:rPr>
          <w:sz w:val="22"/>
        </w:rPr>
      </w:pPr>
    </w:p>
    <w:p w:rsidR="00C253A9" w:rsidRPr="00C253A9" w:rsidRDefault="00C253A9" w:rsidP="00C253A9">
      <w:pPr>
        <w:rPr>
          <w:sz w:val="22"/>
        </w:rPr>
      </w:pPr>
    </w:p>
    <w:p w:rsidR="00C253A9" w:rsidRPr="00C253A9" w:rsidRDefault="00C253A9" w:rsidP="00C253A9">
      <w:pPr>
        <w:rPr>
          <w:sz w:val="22"/>
        </w:rPr>
      </w:pPr>
    </w:p>
    <w:p w:rsidR="00C253A9" w:rsidRPr="00C253A9" w:rsidRDefault="00C253A9" w:rsidP="00C253A9">
      <w:pPr>
        <w:rPr>
          <w:sz w:val="22"/>
        </w:rPr>
      </w:pPr>
    </w:p>
    <w:p w:rsidR="00C253A9" w:rsidRPr="00C253A9" w:rsidRDefault="00C253A9" w:rsidP="00C253A9">
      <w:pPr>
        <w:rPr>
          <w:sz w:val="22"/>
        </w:rPr>
      </w:pPr>
    </w:p>
    <w:p w:rsidR="00C253A9" w:rsidRPr="00C253A9" w:rsidRDefault="00C253A9" w:rsidP="00C253A9">
      <w:pPr>
        <w:rPr>
          <w:sz w:val="22"/>
        </w:rPr>
      </w:pPr>
    </w:p>
    <w:p w:rsidR="00C253A9" w:rsidRPr="00C253A9" w:rsidRDefault="00C253A9" w:rsidP="00C253A9">
      <w:pPr>
        <w:rPr>
          <w:sz w:val="22"/>
        </w:rPr>
      </w:pPr>
    </w:p>
    <w:p w:rsidR="00C253A9" w:rsidRPr="00C253A9" w:rsidRDefault="00C253A9" w:rsidP="00C253A9">
      <w:pPr>
        <w:rPr>
          <w:sz w:val="22"/>
        </w:rPr>
      </w:pPr>
    </w:p>
    <w:p w:rsidR="00C253A9" w:rsidRPr="00C253A9" w:rsidRDefault="00E81102" w:rsidP="00C253A9">
      <w:pPr>
        <w:rPr>
          <w:sz w:val="22"/>
        </w:rPr>
      </w:pPr>
      <w:r>
        <w:rPr>
          <w:noProof/>
          <w:sz w:val="22"/>
          <w:lang w:eastAsia="es-AR"/>
        </w:rPr>
        <w:pict>
          <v:shape id="_x0000_s1040" type="#_x0000_t202" style="position:absolute;margin-left:-34.8pt;margin-top:16.7pt;width:511.5pt;height:401.25pt;z-index:251671552">
            <v:textbox>
              <w:txbxContent>
                <w:p w:rsidR="004A5E99" w:rsidRPr="00CD47F5" w:rsidRDefault="004A5E99" w:rsidP="00CD47F5">
                  <w:pPr>
                    <w:spacing w:after="0"/>
                    <w:jc w:val="center"/>
                    <w:rPr>
                      <w:bCs/>
                      <w:sz w:val="28"/>
                      <w:szCs w:val="28"/>
                      <w:u w:val="single"/>
                    </w:rPr>
                  </w:pPr>
                  <w:r w:rsidRPr="00CD47F5">
                    <w:rPr>
                      <w:bCs/>
                      <w:sz w:val="28"/>
                      <w:szCs w:val="28"/>
                      <w:u w:val="single"/>
                    </w:rPr>
                    <w:t>Los países de América Latina más 'acogedores' para los migrantes</w:t>
                  </w:r>
                </w:p>
                <w:p w:rsidR="00CD47F5" w:rsidRDefault="00CD47F5" w:rsidP="00CD47F5">
                  <w:pPr>
                    <w:spacing w:after="0"/>
                    <w:jc w:val="center"/>
                    <w:rPr>
                      <w:bCs/>
                      <w:sz w:val="20"/>
                      <w:szCs w:val="20"/>
                    </w:rPr>
                  </w:pPr>
                  <w:r w:rsidRPr="00CD47F5">
                    <w:rPr>
                      <w:bCs/>
                      <w:sz w:val="20"/>
                      <w:szCs w:val="20"/>
                    </w:rPr>
                    <w:t>En Sputnik Mundo. 03 febrero2017</w:t>
                  </w:r>
                </w:p>
                <w:p w:rsidR="00CD47F5" w:rsidRPr="00CD47F5" w:rsidRDefault="00CD47F5" w:rsidP="00CD47F5">
                  <w:pPr>
                    <w:spacing w:after="0"/>
                    <w:jc w:val="center"/>
                    <w:rPr>
                      <w:bCs/>
                      <w:sz w:val="20"/>
                      <w:szCs w:val="20"/>
                    </w:rPr>
                  </w:pPr>
                </w:p>
                <w:p w:rsidR="004A5E99" w:rsidRPr="00CD47F5" w:rsidRDefault="00CD47F5" w:rsidP="004A5E99">
                  <w:pPr>
                    <w:rPr>
                      <w:bCs/>
                      <w:sz w:val="22"/>
                    </w:rPr>
                  </w:pPr>
                  <w:r w:rsidRPr="00CD47F5">
                    <w:rPr>
                      <w:bCs/>
                      <w:sz w:val="22"/>
                    </w:rPr>
                    <w:t>E</w:t>
                  </w:r>
                  <w:r w:rsidR="004A5E99" w:rsidRPr="00CD47F5">
                    <w:rPr>
                      <w:bCs/>
                      <w:sz w:val="22"/>
                    </w:rPr>
                    <w:t>n la región de América Latina y el Caribe la migración es un fenómeno común. Según la ONU 35 millones de habitantes de esa región viven fuera de su país de origen, mientras que 9 millones de extranjeros han elegido alguno de estos países como su nuevo hogar.</w:t>
                  </w:r>
                </w:p>
                <w:p w:rsidR="004A5E99" w:rsidRPr="00CD47F5" w:rsidRDefault="004A5E99" w:rsidP="004A5E99">
                  <w:pPr>
                    <w:rPr>
                      <w:sz w:val="22"/>
                    </w:rPr>
                  </w:pPr>
                  <w:r w:rsidRPr="00CD47F5">
                    <w:rPr>
                      <w:sz w:val="22"/>
                    </w:rPr>
                    <w:t xml:space="preserve">Pero, ¿cuál es el país de la región que da más facilidades a los ciudadanos para inmigrar? </w:t>
                  </w:r>
                  <w:r w:rsidR="00E81102" w:rsidRPr="00CD47F5">
                    <w:rPr>
                      <w:sz w:val="22"/>
                    </w:rPr>
                    <w:t>Argentina</w:t>
                  </w:r>
                  <w:r w:rsidRPr="00CD47F5">
                    <w:rPr>
                      <w:sz w:val="22"/>
                    </w:rPr>
                    <w:t xml:space="preserve"> es el país de la región que más acoge extranjeros, seguido por Venezuela y México. Brasil, a pesar de ser el país más poblado de la región, se encuentra en el cuarto lugar de la lista.</w:t>
                  </w:r>
                </w:p>
                <w:p w:rsidR="004A5E99" w:rsidRPr="00CD47F5" w:rsidRDefault="004A5E99" w:rsidP="004A5E99">
                  <w:pPr>
                    <w:rPr>
                      <w:sz w:val="22"/>
                    </w:rPr>
                  </w:pPr>
                  <w:r w:rsidRPr="00CD47F5">
                    <w:rPr>
                      <w:sz w:val="22"/>
                    </w:rPr>
                    <w:t>Ecuador es uno de los países que ha sido más flexibles en cuanto a su política migratoria. Aunque hasta ahora no requería visado a los nacionales de casi ningún país, en días pasados entró en vigencia la Ley Orgánica de Movilidad Humana, que estipula, entre otras cosas los visados que podrán solicitar los extranjeros, sus derechos y obligaciones en Ecuador y la posibilidad de prorrogar la estancia en el país con visa de turista, de 90 a 180 días.</w:t>
                  </w:r>
                </w:p>
                <w:p w:rsidR="004A5E99" w:rsidRPr="00CD47F5" w:rsidRDefault="004A5E99" w:rsidP="004A5E99">
                  <w:pPr>
                    <w:rPr>
                      <w:sz w:val="22"/>
                    </w:rPr>
                  </w:pPr>
                  <w:r w:rsidRPr="00CD47F5">
                    <w:rPr>
                      <w:sz w:val="22"/>
                    </w:rPr>
                    <w:t>La condición más importante (y en algunos casos, la única) que exigen estos países a los inmigrantes es que no tengan antecedentes penales.</w:t>
                  </w:r>
                </w:p>
                <w:p w:rsidR="004A5E99" w:rsidRPr="00CD47F5" w:rsidRDefault="004A5E99" w:rsidP="004A5E99">
                  <w:pPr>
                    <w:rPr>
                      <w:sz w:val="22"/>
                    </w:rPr>
                  </w:pPr>
                  <w:r w:rsidRPr="00CD47F5">
                    <w:rPr>
                      <w:sz w:val="22"/>
                    </w:rPr>
                    <w:t>Perú es otro país que ofrece grandes oportunidades a los extranjeros, permitiendo que los turistas que consigan contratos de trabajo de más de un año en ese país tramiten permisos de residencia y de trabajo, según explicó Héctor Miranda Matta, abogado senior del bufete Miranda Lawyer, citado por el mismo medio.</w:t>
                  </w:r>
                </w:p>
                <w:p w:rsidR="004A5E99" w:rsidRPr="004A5E99" w:rsidRDefault="004A5E99" w:rsidP="004A5E99">
                  <w:r w:rsidRPr="00CD47F5">
                    <w:rPr>
                      <w:sz w:val="22"/>
                    </w:rPr>
                    <w:t>Países como Panamá y México tienen políticas migratorias mucho más estrictas. En el caso del país azteca —el país latinoamericano con el mayor número de emigrantes— las personas deben contar con un contrato de trabajo o demostrar solvencia económica para montar un negocio propio.</w:t>
                  </w:r>
                </w:p>
                <w:p w:rsidR="004A5E99" w:rsidRPr="004A5E99" w:rsidRDefault="004A5E99" w:rsidP="004A5E99"/>
                <w:p w:rsidR="004A5E99" w:rsidRDefault="004A5E99"/>
              </w:txbxContent>
            </v:textbox>
          </v:shape>
        </w:pict>
      </w:r>
    </w:p>
    <w:p w:rsidR="00C253A9" w:rsidRPr="00C253A9" w:rsidRDefault="00C253A9" w:rsidP="00C253A9">
      <w:pPr>
        <w:rPr>
          <w:sz w:val="22"/>
        </w:rPr>
      </w:pPr>
    </w:p>
    <w:p w:rsidR="00C253A9" w:rsidRPr="00C253A9" w:rsidRDefault="00C253A9" w:rsidP="00C253A9">
      <w:pPr>
        <w:rPr>
          <w:sz w:val="22"/>
        </w:rPr>
      </w:pPr>
    </w:p>
    <w:p w:rsidR="00C253A9" w:rsidRPr="00C253A9" w:rsidRDefault="00C253A9" w:rsidP="00C253A9">
      <w:pPr>
        <w:rPr>
          <w:sz w:val="22"/>
        </w:rPr>
      </w:pPr>
    </w:p>
    <w:p w:rsidR="00C253A9" w:rsidRPr="00C253A9" w:rsidRDefault="00C253A9" w:rsidP="00C253A9">
      <w:pPr>
        <w:rPr>
          <w:sz w:val="22"/>
        </w:rPr>
      </w:pPr>
    </w:p>
    <w:p w:rsidR="00C253A9" w:rsidRPr="00C253A9" w:rsidRDefault="00C253A9" w:rsidP="00C253A9">
      <w:pPr>
        <w:rPr>
          <w:sz w:val="22"/>
        </w:rPr>
      </w:pPr>
    </w:p>
    <w:p w:rsidR="00C253A9" w:rsidRDefault="00C253A9" w:rsidP="00C253A9">
      <w:pPr>
        <w:rPr>
          <w:sz w:val="22"/>
        </w:rPr>
      </w:pPr>
    </w:p>
    <w:p w:rsidR="004A5A33" w:rsidRDefault="00C253A9" w:rsidP="00C253A9">
      <w:pPr>
        <w:tabs>
          <w:tab w:val="left" w:pos="1230"/>
        </w:tabs>
        <w:rPr>
          <w:sz w:val="22"/>
        </w:rPr>
      </w:pPr>
      <w:r>
        <w:rPr>
          <w:sz w:val="22"/>
        </w:rPr>
        <w:tab/>
      </w:r>
    </w:p>
    <w:p w:rsidR="00C253A9" w:rsidRDefault="00C253A9" w:rsidP="00C253A9">
      <w:pPr>
        <w:tabs>
          <w:tab w:val="left" w:pos="1230"/>
        </w:tabs>
        <w:rPr>
          <w:sz w:val="22"/>
        </w:rPr>
      </w:pPr>
    </w:p>
    <w:p w:rsidR="00C253A9" w:rsidRDefault="00C253A9" w:rsidP="00C253A9">
      <w:pPr>
        <w:tabs>
          <w:tab w:val="left" w:pos="1230"/>
        </w:tabs>
        <w:rPr>
          <w:sz w:val="22"/>
        </w:rPr>
      </w:pPr>
    </w:p>
    <w:p w:rsidR="00C253A9" w:rsidRDefault="00C253A9" w:rsidP="00C253A9">
      <w:pPr>
        <w:tabs>
          <w:tab w:val="left" w:pos="1230"/>
        </w:tabs>
        <w:rPr>
          <w:sz w:val="22"/>
        </w:rPr>
      </w:pPr>
    </w:p>
    <w:p w:rsidR="00C253A9" w:rsidRDefault="00C253A9" w:rsidP="00C253A9">
      <w:pPr>
        <w:tabs>
          <w:tab w:val="left" w:pos="1230"/>
        </w:tabs>
        <w:rPr>
          <w:sz w:val="22"/>
        </w:rPr>
      </w:pPr>
    </w:p>
    <w:p w:rsidR="00C253A9" w:rsidRDefault="00C253A9" w:rsidP="00C253A9">
      <w:pPr>
        <w:tabs>
          <w:tab w:val="left" w:pos="1230"/>
        </w:tabs>
        <w:rPr>
          <w:sz w:val="22"/>
        </w:rPr>
      </w:pPr>
    </w:p>
    <w:p w:rsidR="00C253A9" w:rsidRDefault="00C253A9" w:rsidP="00C253A9">
      <w:pPr>
        <w:tabs>
          <w:tab w:val="left" w:pos="1230"/>
        </w:tabs>
        <w:rPr>
          <w:sz w:val="22"/>
        </w:rPr>
      </w:pPr>
    </w:p>
    <w:p w:rsidR="00C253A9" w:rsidRDefault="00C253A9" w:rsidP="00C253A9">
      <w:pPr>
        <w:tabs>
          <w:tab w:val="left" w:pos="1230"/>
        </w:tabs>
        <w:rPr>
          <w:sz w:val="22"/>
        </w:rPr>
      </w:pPr>
    </w:p>
    <w:p w:rsidR="00C253A9" w:rsidRDefault="00C253A9" w:rsidP="00C253A9">
      <w:pPr>
        <w:tabs>
          <w:tab w:val="left" w:pos="1230"/>
        </w:tabs>
        <w:rPr>
          <w:sz w:val="22"/>
        </w:rPr>
      </w:pPr>
    </w:p>
    <w:p w:rsidR="00C253A9" w:rsidRDefault="00C253A9" w:rsidP="00C253A9">
      <w:pPr>
        <w:tabs>
          <w:tab w:val="left" w:pos="1230"/>
        </w:tabs>
        <w:rPr>
          <w:sz w:val="22"/>
        </w:rPr>
      </w:pPr>
    </w:p>
    <w:p w:rsidR="00C253A9" w:rsidRDefault="00C253A9" w:rsidP="00C253A9">
      <w:pPr>
        <w:tabs>
          <w:tab w:val="left" w:pos="1230"/>
        </w:tabs>
        <w:rPr>
          <w:sz w:val="22"/>
        </w:rPr>
      </w:pPr>
    </w:p>
    <w:p w:rsidR="00C253A9" w:rsidRPr="00C253A9" w:rsidRDefault="00C253A9" w:rsidP="00C253A9">
      <w:pPr>
        <w:tabs>
          <w:tab w:val="left" w:pos="1230"/>
        </w:tabs>
        <w:rPr>
          <w:sz w:val="22"/>
        </w:rPr>
      </w:pPr>
    </w:p>
    <w:sectPr w:rsidR="00C253A9" w:rsidRPr="00C253A9" w:rsidSect="00BD30FE">
      <w:headerReference w:type="default" r:id="rId28"/>
      <w:pgSz w:w="12242" w:h="20163" w:code="5"/>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DCB" w:rsidRDefault="005E4DCB" w:rsidP="00EF57BE">
      <w:pPr>
        <w:spacing w:after="0" w:line="240" w:lineRule="auto"/>
      </w:pPr>
      <w:r>
        <w:separator/>
      </w:r>
    </w:p>
  </w:endnote>
  <w:endnote w:type="continuationSeparator" w:id="0">
    <w:p w:rsidR="005E4DCB" w:rsidRDefault="005E4DCB" w:rsidP="00EF57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DCB" w:rsidRDefault="005E4DCB" w:rsidP="00EF57BE">
      <w:pPr>
        <w:spacing w:after="0" w:line="240" w:lineRule="auto"/>
      </w:pPr>
      <w:r>
        <w:separator/>
      </w:r>
    </w:p>
  </w:footnote>
  <w:footnote w:type="continuationSeparator" w:id="0">
    <w:p w:rsidR="005E4DCB" w:rsidRDefault="005E4DCB" w:rsidP="00EF57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51609"/>
      <w:docPartObj>
        <w:docPartGallery w:val="Page Numbers (Top of Page)"/>
        <w:docPartUnique/>
      </w:docPartObj>
    </w:sdtPr>
    <w:sdtContent>
      <w:p w:rsidR="00645290" w:rsidRDefault="00645290">
        <w:pPr>
          <w:pStyle w:val="Encabezado"/>
        </w:pPr>
        <w:r w:rsidRPr="003E6E0D">
          <w:rPr>
            <w:noProof/>
            <w:lang w:val="es-ES" w:eastAsia="zh-TW"/>
          </w:rPr>
          <w:pict>
            <v:oval id="_x0000_s2050" style="position:absolute;margin-left:0;margin-top:0;width:49.35pt;height:49.35pt;z-index:251660288;mso-position-horizontal:center;mso-position-horizontal-relative:margin;mso-position-vertical:center;mso-position-vertical-relative:top-margin-area;v-text-anchor:middle" o:allowincell="f" fillcolor="yellow" strokecolor="black [3213]" strokeweight="1pt">
              <v:fill opacity="26214f"/>
              <v:textbox style="mso-next-textbox:#_x0000_s2050">
                <w:txbxContent>
                  <w:p w:rsidR="00645290" w:rsidRPr="004A0834" w:rsidRDefault="00645290">
                    <w:pPr>
                      <w:pStyle w:val="Piedepgina"/>
                      <w:jc w:val="center"/>
                      <w:rPr>
                        <w:rFonts w:ascii="Arial Black" w:hAnsi="Arial Black"/>
                        <w:b/>
                        <w:sz w:val="32"/>
                        <w:szCs w:val="32"/>
                      </w:rPr>
                    </w:pPr>
                    <w:r w:rsidRPr="004A0834">
                      <w:rPr>
                        <w:rFonts w:ascii="Arial Black" w:hAnsi="Arial Black"/>
                        <w:b/>
                        <w:sz w:val="32"/>
                        <w:szCs w:val="32"/>
                      </w:rPr>
                      <w:fldChar w:fldCharType="begin"/>
                    </w:r>
                    <w:r w:rsidRPr="004A0834">
                      <w:rPr>
                        <w:rFonts w:ascii="Arial Black" w:hAnsi="Arial Black"/>
                        <w:b/>
                        <w:sz w:val="32"/>
                        <w:szCs w:val="32"/>
                      </w:rPr>
                      <w:instrText xml:space="preserve"> PAGE    \* MERGEFORMAT </w:instrText>
                    </w:r>
                    <w:r w:rsidRPr="004A0834">
                      <w:rPr>
                        <w:rFonts w:ascii="Arial Black" w:hAnsi="Arial Black"/>
                        <w:b/>
                        <w:sz w:val="32"/>
                        <w:szCs w:val="32"/>
                      </w:rPr>
                      <w:fldChar w:fldCharType="separate"/>
                    </w:r>
                    <w:r w:rsidR="00E81102">
                      <w:rPr>
                        <w:rFonts w:ascii="Arial Black" w:hAnsi="Arial Black"/>
                        <w:b/>
                        <w:noProof/>
                        <w:sz w:val="32"/>
                        <w:szCs w:val="32"/>
                      </w:rPr>
                      <w:t>1</w:t>
                    </w:r>
                    <w:r w:rsidRPr="004A0834">
                      <w:rPr>
                        <w:rFonts w:ascii="Arial Black" w:hAnsi="Arial Black"/>
                        <w:b/>
                        <w:sz w:val="32"/>
                        <w:szCs w:val="32"/>
                      </w:rPr>
                      <w:fldChar w:fldCharType="end"/>
                    </w:r>
                  </w:p>
                </w:txbxContent>
              </v:textbox>
              <w10:wrap anchorx="margin" anchory="margin"/>
            </v:oval>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44BFE"/>
    <w:multiLevelType w:val="multilevel"/>
    <w:tmpl w:val="4A6A2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624E08"/>
    <w:multiLevelType w:val="multilevel"/>
    <w:tmpl w:val="A21A5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410C21"/>
    <w:multiLevelType w:val="multilevel"/>
    <w:tmpl w:val="029E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B44AA4"/>
    <w:multiLevelType w:val="multilevel"/>
    <w:tmpl w:val="9346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9935AA"/>
    <w:multiLevelType w:val="multilevel"/>
    <w:tmpl w:val="D026F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C604120"/>
    <w:multiLevelType w:val="multilevel"/>
    <w:tmpl w:val="7482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986BBC"/>
    <w:multiLevelType w:val="multilevel"/>
    <w:tmpl w:val="93767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5D64AE"/>
    <w:multiLevelType w:val="multilevel"/>
    <w:tmpl w:val="837CA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3B04D8"/>
    <w:multiLevelType w:val="multilevel"/>
    <w:tmpl w:val="EB720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0AB272E"/>
    <w:multiLevelType w:val="multilevel"/>
    <w:tmpl w:val="A7D8A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19942C7"/>
    <w:multiLevelType w:val="multilevel"/>
    <w:tmpl w:val="41C24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FE1B5A"/>
    <w:multiLevelType w:val="multilevel"/>
    <w:tmpl w:val="09A0A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10"/>
  </w:num>
  <w:num w:numId="4">
    <w:abstractNumId w:val="7"/>
  </w:num>
  <w:num w:numId="5">
    <w:abstractNumId w:val="1"/>
  </w:num>
  <w:num w:numId="6">
    <w:abstractNumId w:val="9"/>
  </w:num>
  <w:num w:numId="7">
    <w:abstractNumId w:val="3"/>
  </w:num>
  <w:num w:numId="8">
    <w:abstractNumId w:val="8"/>
  </w:num>
  <w:num w:numId="9">
    <w:abstractNumId w:val="6"/>
  </w:num>
  <w:num w:numId="10">
    <w:abstractNumId w:val="0"/>
  </w:num>
  <w:num w:numId="11">
    <w:abstractNumId w:val="2"/>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035700"/>
    <w:rsid w:val="00035700"/>
    <w:rsid w:val="000805D2"/>
    <w:rsid w:val="00111060"/>
    <w:rsid w:val="001476AF"/>
    <w:rsid w:val="001C149E"/>
    <w:rsid w:val="0020462E"/>
    <w:rsid w:val="0022113E"/>
    <w:rsid w:val="00223AA0"/>
    <w:rsid w:val="00275AB2"/>
    <w:rsid w:val="002B27FC"/>
    <w:rsid w:val="002E7A03"/>
    <w:rsid w:val="00342B7F"/>
    <w:rsid w:val="00362EFB"/>
    <w:rsid w:val="003C0E98"/>
    <w:rsid w:val="003E6E0D"/>
    <w:rsid w:val="004A0834"/>
    <w:rsid w:val="004A3BC1"/>
    <w:rsid w:val="004A5A33"/>
    <w:rsid w:val="004A5E99"/>
    <w:rsid w:val="004E6782"/>
    <w:rsid w:val="00512CBC"/>
    <w:rsid w:val="00536616"/>
    <w:rsid w:val="00547E35"/>
    <w:rsid w:val="00585A94"/>
    <w:rsid w:val="005E4DCB"/>
    <w:rsid w:val="00645290"/>
    <w:rsid w:val="006871AF"/>
    <w:rsid w:val="006D1129"/>
    <w:rsid w:val="0074356F"/>
    <w:rsid w:val="007A7C65"/>
    <w:rsid w:val="007C5F82"/>
    <w:rsid w:val="00834E79"/>
    <w:rsid w:val="008A7C53"/>
    <w:rsid w:val="008D0E14"/>
    <w:rsid w:val="00955392"/>
    <w:rsid w:val="009C06CC"/>
    <w:rsid w:val="009F73D3"/>
    <w:rsid w:val="00A735D1"/>
    <w:rsid w:val="00A8177F"/>
    <w:rsid w:val="00B054E8"/>
    <w:rsid w:val="00BC1F31"/>
    <w:rsid w:val="00BD30FE"/>
    <w:rsid w:val="00C20716"/>
    <w:rsid w:val="00C253A9"/>
    <w:rsid w:val="00C259BB"/>
    <w:rsid w:val="00C578FE"/>
    <w:rsid w:val="00C64CA8"/>
    <w:rsid w:val="00C92760"/>
    <w:rsid w:val="00CB0E61"/>
    <w:rsid w:val="00CD47F5"/>
    <w:rsid w:val="00D67930"/>
    <w:rsid w:val="00E46A69"/>
    <w:rsid w:val="00E81102"/>
    <w:rsid w:val="00EF0DE4"/>
    <w:rsid w:val="00EF57BE"/>
    <w:rsid w:val="00F50990"/>
    <w:rsid w:val="00F57734"/>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700"/>
  </w:style>
  <w:style w:type="paragraph" w:styleId="Ttulo3">
    <w:name w:val="heading 3"/>
    <w:basedOn w:val="Normal"/>
    <w:next w:val="Normal"/>
    <w:link w:val="Ttulo3Car"/>
    <w:uiPriority w:val="9"/>
    <w:semiHidden/>
    <w:unhideWhenUsed/>
    <w:qFormat/>
    <w:rsid w:val="00645290"/>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03570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35700"/>
    <w:rPr>
      <w:rFonts w:ascii="Tahoma" w:hAnsi="Tahoma" w:cs="Tahoma"/>
      <w:sz w:val="16"/>
      <w:szCs w:val="16"/>
    </w:rPr>
  </w:style>
  <w:style w:type="character" w:styleId="Hipervnculo">
    <w:name w:val="Hyperlink"/>
    <w:basedOn w:val="Fuentedeprrafopredeter"/>
    <w:uiPriority w:val="99"/>
    <w:unhideWhenUsed/>
    <w:rsid w:val="008D0E14"/>
    <w:rPr>
      <w:color w:val="0000FF" w:themeColor="hyperlink"/>
      <w:u w:val="single"/>
    </w:rPr>
  </w:style>
  <w:style w:type="paragraph" w:styleId="Encabezado">
    <w:name w:val="header"/>
    <w:basedOn w:val="Normal"/>
    <w:link w:val="EncabezadoCar"/>
    <w:uiPriority w:val="99"/>
    <w:semiHidden/>
    <w:unhideWhenUsed/>
    <w:rsid w:val="00EF57B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EF57BE"/>
  </w:style>
  <w:style w:type="paragraph" w:styleId="Piedepgina">
    <w:name w:val="footer"/>
    <w:basedOn w:val="Normal"/>
    <w:link w:val="PiedepginaCar"/>
    <w:uiPriority w:val="99"/>
    <w:unhideWhenUsed/>
    <w:rsid w:val="00EF57B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F57BE"/>
  </w:style>
  <w:style w:type="paragraph" w:styleId="NormalWeb">
    <w:name w:val="Normal (Web)"/>
    <w:basedOn w:val="Normal"/>
    <w:uiPriority w:val="99"/>
    <w:semiHidden/>
    <w:unhideWhenUsed/>
    <w:rsid w:val="009C06CC"/>
    <w:rPr>
      <w:rFonts w:cs="Times New Roman"/>
      <w:szCs w:val="24"/>
    </w:rPr>
  </w:style>
  <w:style w:type="character" w:customStyle="1" w:styleId="Ttulo3Car">
    <w:name w:val="Título 3 Car"/>
    <w:basedOn w:val="Fuentedeprrafopredeter"/>
    <w:link w:val="Ttulo3"/>
    <w:uiPriority w:val="9"/>
    <w:semiHidden/>
    <w:rsid w:val="00645290"/>
    <w:rPr>
      <w:rFonts w:asciiTheme="majorHAnsi" w:eastAsiaTheme="majorEastAsia" w:hAnsiTheme="majorHAnsi" w:cstheme="majorBidi"/>
      <w:b/>
      <w:bCs/>
      <w:color w:val="4F81BD" w:themeColor="accent1"/>
    </w:rPr>
  </w:style>
  <w:style w:type="paragraph" w:styleId="Mapadeldocumento">
    <w:name w:val="Document Map"/>
    <w:basedOn w:val="Normal"/>
    <w:link w:val="MapadeldocumentoCar"/>
    <w:uiPriority w:val="99"/>
    <w:semiHidden/>
    <w:unhideWhenUsed/>
    <w:rsid w:val="00342B7F"/>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42B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808933">
      <w:bodyDiv w:val="1"/>
      <w:marLeft w:val="0"/>
      <w:marRight w:val="0"/>
      <w:marTop w:val="0"/>
      <w:marBottom w:val="0"/>
      <w:divBdr>
        <w:top w:val="none" w:sz="0" w:space="0" w:color="auto"/>
        <w:left w:val="none" w:sz="0" w:space="0" w:color="auto"/>
        <w:bottom w:val="none" w:sz="0" w:space="0" w:color="auto"/>
        <w:right w:val="none" w:sz="0" w:space="0" w:color="auto"/>
      </w:divBdr>
    </w:div>
    <w:div w:id="99181873">
      <w:bodyDiv w:val="1"/>
      <w:marLeft w:val="0"/>
      <w:marRight w:val="0"/>
      <w:marTop w:val="0"/>
      <w:marBottom w:val="0"/>
      <w:divBdr>
        <w:top w:val="none" w:sz="0" w:space="0" w:color="auto"/>
        <w:left w:val="none" w:sz="0" w:space="0" w:color="auto"/>
        <w:bottom w:val="none" w:sz="0" w:space="0" w:color="auto"/>
        <w:right w:val="none" w:sz="0" w:space="0" w:color="auto"/>
      </w:divBdr>
    </w:div>
    <w:div w:id="131946022">
      <w:bodyDiv w:val="1"/>
      <w:marLeft w:val="0"/>
      <w:marRight w:val="0"/>
      <w:marTop w:val="0"/>
      <w:marBottom w:val="0"/>
      <w:divBdr>
        <w:top w:val="none" w:sz="0" w:space="0" w:color="auto"/>
        <w:left w:val="none" w:sz="0" w:space="0" w:color="auto"/>
        <w:bottom w:val="none" w:sz="0" w:space="0" w:color="auto"/>
        <w:right w:val="none" w:sz="0" w:space="0" w:color="auto"/>
      </w:divBdr>
    </w:div>
    <w:div w:id="219290406">
      <w:bodyDiv w:val="1"/>
      <w:marLeft w:val="0"/>
      <w:marRight w:val="0"/>
      <w:marTop w:val="0"/>
      <w:marBottom w:val="0"/>
      <w:divBdr>
        <w:top w:val="none" w:sz="0" w:space="0" w:color="auto"/>
        <w:left w:val="none" w:sz="0" w:space="0" w:color="auto"/>
        <w:bottom w:val="none" w:sz="0" w:space="0" w:color="auto"/>
        <w:right w:val="none" w:sz="0" w:space="0" w:color="auto"/>
      </w:divBdr>
    </w:div>
    <w:div w:id="267933256">
      <w:bodyDiv w:val="1"/>
      <w:marLeft w:val="0"/>
      <w:marRight w:val="0"/>
      <w:marTop w:val="0"/>
      <w:marBottom w:val="0"/>
      <w:divBdr>
        <w:top w:val="none" w:sz="0" w:space="0" w:color="auto"/>
        <w:left w:val="none" w:sz="0" w:space="0" w:color="auto"/>
        <w:bottom w:val="none" w:sz="0" w:space="0" w:color="auto"/>
        <w:right w:val="none" w:sz="0" w:space="0" w:color="auto"/>
      </w:divBdr>
      <w:divsChild>
        <w:div w:id="1461068052">
          <w:marLeft w:val="0"/>
          <w:marRight w:val="0"/>
          <w:marTop w:val="0"/>
          <w:marBottom w:val="0"/>
          <w:divBdr>
            <w:top w:val="none" w:sz="0" w:space="0" w:color="auto"/>
            <w:left w:val="none" w:sz="0" w:space="0" w:color="auto"/>
            <w:bottom w:val="none" w:sz="0" w:space="0" w:color="auto"/>
            <w:right w:val="none" w:sz="0" w:space="0" w:color="auto"/>
          </w:divBdr>
        </w:div>
      </w:divsChild>
    </w:div>
    <w:div w:id="316110180">
      <w:bodyDiv w:val="1"/>
      <w:marLeft w:val="0"/>
      <w:marRight w:val="0"/>
      <w:marTop w:val="0"/>
      <w:marBottom w:val="0"/>
      <w:divBdr>
        <w:top w:val="none" w:sz="0" w:space="0" w:color="auto"/>
        <w:left w:val="none" w:sz="0" w:space="0" w:color="auto"/>
        <w:bottom w:val="none" w:sz="0" w:space="0" w:color="auto"/>
        <w:right w:val="none" w:sz="0" w:space="0" w:color="auto"/>
      </w:divBdr>
    </w:div>
    <w:div w:id="332881475">
      <w:bodyDiv w:val="1"/>
      <w:marLeft w:val="0"/>
      <w:marRight w:val="0"/>
      <w:marTop w:val="0"/>
      <w:marBottom w:val="0"/>
      <w:divBdr>
        <w:top w:val="none" w:sz="0" w:space="0" w:color="auto"/>
        <w:left w:val="none" w:sz="0" w:space="0" w:color="auto"/>
        <w:bottom w:val="none" w:sz="0" w:space="0" w:color="auto"/>
        <w:right w:val="none" w:sz="0" w:space="0" w:color="auto"/>
      </w:divBdr>
    </w:div>
    <w:div w:id="338970540">
      <w:bodyDiv w:val="1"/>
      <w:marLeft w:val="0"/>
      <w:marRight w:val="0"/>
      <w:marTop w:val="0"/>
      <w:marBottom w:val="0"/>
      <w:divBdr>
        <w:top w:val="none" w:sz="0" w:space="0" w:color="auto"/>
        <w:left w:val="none" w:sz="0" w:space="0" w:color="auto"/>
        <w:bottom w:val="none" w:sz="0" w:space="0" w:color="auto"/>
        <w:right w:val="none" w:sz="0" w:space="0" w:color="auto"/>
      </w:divBdr>
      <w:divsChild>
        <w:div w:id="1946111866">
          <w:marLeft w:val="0"/>
          <w:marRight w:val="0"/>
          <w:marTop w:val="0"/>
          <w:marBottom w:val="0"/>
          <w:divBdr>
            <w:top w:val="none" w:sz="0" w:space="0" w:color="auto"/>
            <w:left w:val="none" w:sz="0" w:space="0" w:color="auto"/>
            <w:bottom w:val="none" w:sz="0" w:space="0" w:color="auto"/>
            <w:right w:val="none" w:sz="0" w:space="0" w:color="auto"/>
          </w:divBdr>
        </w:div>
      </w:divsChild>
    </w:div>
    <w:div w:id="340202379">
      <w:bodyDiv w:val="1"/>
      <w:marLeft w:val="0"/>
      <w:marRight w:val="0"/>
      <w:marTop w:val="0"/>
      <w:marBottom w:val="0"/>
      <w:divBdr>
        <w:top w:val="none" w:sz="0" w:space="0" w:color="auto"/>
        <w:left w:val="none" w:sz="0" w:space="0" w:color="auto"/>
        <w:bottom w:val="none" w:sz="0" w:space="0" w:color="auto"/>
        <w:right w:val="none" w:sz="0" w:space="0" w:color="auto"/>
      </w:divBdr>
      <w:divsChild>
        <w:div w:id="1913612239">
          <w:marLeft w:val="0"/>
          <w:marRight w:val="0"/>
          <w:marTop w:val="0"/>
          <w:marBottom w:val="300"/>
          <w:divBdr>
            <w:top w:val="none" w:sz="0" w:space="0" w:color="auto"/>
            <w:left w:val="none" w:sz="0" w:space="0" w:color="auto"/>
            <w:bottom w:val="none" w:sz="0" w:space="0" w:color="auto"/>
            <w:right w:val="none" w:sz="0" w:space="0" w:color="auto"/>
          </w:divBdr>
        </w:div>
      </w:divsChild>
    </w:div>
    <w:div w:id="375543059">
      <w:bodyDiv w:val="1"/>
      <w:marLeft w:val="0"/>
      <w:marRight w:val="0"/>
      <w:marTop w:val="0"/>
      <w:marBottom w:val="0"/>
      <w:divBdr>
        <w:top w:val="none" w:sz="0" w:space="0" w:color="auto"/>
        <w:left w:val="none" w:sz="0" w:space="0" w:color="auto"/>
        <w:bottom w:val="none" w:sz="0" w:space="0" w:color="auto"/>
        <w:right w:val="none" w:sz="0" w:space="0" w:color="auto"/>
      </w:divBdr>
    </w:div>
    <w:div w:id="388847766">
      <w:bodyDiv w:val="1"/>
      <w:marLeft w:val="0"/>
      <w:marRight w:val="0"/>
      <w:marTop w:val="0"/>
      <w:marBottom w:val="0"/>
      <w:divBdr>
        <w:top w:val="none" w:sz="0" w:space="0" w:color="auto"/>
        <w:left w:val="none" w:sz="0" w:space="0" w:color="auto"/>
        <w:bottom w:val="none" w:sz="0" w:space="0" w:color="auto"/>
        <w:right w:val="none" w:sz="0" w:space="0" w:color="auto"/>
      </w:divBdr>
    </w:div>
    <w:div w:id="396435217">
      <w:bodyDiv w:val="1"/>
      <w:marLeft w:val="0"/>
      <w:marRight w:val="0"/>
      <w:marTop w:val="0"/>
      <w:marBottom w:val="0"/>
      <w:divBdr>
        <w:top w:val="none" w:sz="0" w:space="0" w:color="auto"/>
        <w:left w:val="none" w:sz="0" w:space="0" w:color="auto"/>
        <w:bottom w:val="none" w:sz="0" w:space="0" w:color="auto"/>
        <w:right w:val="none" w:sz="0" w:space="0" w:color="auto"/>
      </w:divBdr>
      <w:divsChild>
        <w:div w:id="155150951">
          <w:marLeft w:val="0"/>
          <w:marRight w:val="0"/>
          <w:marTop w:val="0"/>
          <w:marBottom w:val="0"/>
          <w:divBdr>
            <w:top w:val="none" w:sz="0" w:space="0" w:color="auto"/>
            <w:left w:val="none" w:sz="0" w:space="0" w:color="auto"/>
            <w:bottom w:val="none" w:sz="0" w:space="0" w:color="auto"/>
            <w:right w:val="none" w:sz="0" w:space="0" w:color="auto"/>
          </w:divBdr>
          <w:divsChild>
            <w:div w:id="914050517">
              <w:marLeft w:val="0"/>
              <w:marRight w:val="0"/>
              <w:marTop w:val="0"/>
              <w:marBottom w:val="0"/>
              <w:divBdr>
                <w:top w:val="none" w:sz="0" w:space="0" w:color="auto"/>
                <w:left w:val="none" w:sz="0" w:space="0" w:color="auto"/>
                <w:bottom w:val="none" w:sz="0" w:space="0" w:color="auto"/>
                <w:right w:val="none" w:sz="0" w:space="0" w:color="auto"/>
              </w:divBdr>
              <w:divsChild>
                <w:div w:id="203896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025870">
      <w:bodyDiv w:val="1"/>
      <w:marLeft w:val="0"/>
      <w:marRight w:val="0"/>
      <w:marTop w:val="0"/>
      <w:marBottom w:val="0"/>
      <w:divBdr>
        <w:top w:val="none" w:sz="0" w:space="0" w:color="auto"/>
        <w:left w:val="none" w:sz="0" w:space="0" w:color="auto"/>
        <w:bottom w:val="none" w:sz="0" w:space="0" w:color="auto"/>
        <w:right w:val="none" w:sz="0" w:space="0" w:color="auto"/>
      </w:divBdr>
      <w:divsChild>
        <w:div w:id="626397099">
          <w:marLeft w:val="0"/>
          <w:marRight w:val="0"/>
          <w:marTop w:val="0"/>
          <w:marBottom w:val="0"/>
          <w:divBdr>
            <w:top w:val="none" w:sz="0" w:space="0" w:color="auto"/>
            <w:left w:val="none" w:sz="0" w:space="0" w:color="auto"/>
            <w:bottom w:val="none" w:sz="0" w:space="0" w:color="auto"/>
            <w:right w:val="none" w:sz="0" w:space="0" w:color="auto"/>
          </w:divBdr>
          <w:divsChild>
            <w:div w:id="75592891">
              <w:marLeft w:val="150"/>
              <w:marRight w:val="150"/>
              <w:marTop w:val="0"/>
              <w:marBottom w:val="255"/>
              <w:divBdr>
                <w:top w:val="none" w:sz="0" w:space="0" w:color="auto"/>
                <w:left w:val="none" w:sz="0" w:space="0" w:color="auto"/>
                <w:bottom w:val="none" w:sz="0" w:space="0" w:color="auto"/>
                <w:right w:val="none" w:sz="0" w:space="0" w:color="auto"/>
              </w:divBdr>
            </w:div>
            <w:div w:id="113255227">
              <w:marLeft w:val="150"/>
              <w:marRight w:val="150"/>
              <w:marTop w:val="0"/>
              <w:marBottom w:val="225"/>
              <w:divBdr>
                <w:top w:val="dotted" w:sz="6" w:space="4" w:color="666666"/>
                <w:left w:val="none" w:sz="0" w:space="4" w:color="auto"/>
                <w:bottom w:val="dotted" w:sz="6" w:space="4" w:color="666666"/>
                <w:right w:val="none" w:sz="0" w:space="4" w:color="auto"/>
              </w:divBdr>
              <w:divsChild>
                <w:div w:id="167136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742342">
          <w:marLeft w:val="0"/>
          <w:marRight w:val="0"/>
          <w:marTop w:val="0"/>
          <w:marBottom w:val="0"/>
          <w:divBdr>
            <w:top w:val="none" w:sz="0" w:space="0" w:color="auto"/>
            <w:left w:val="none" w:sz="0" w:space="0" w:color="auto"/>
            <w:bottom w:val="none" w:sz="0" w:space="0" w:color="auto"/>
            <w:right w:val="none" w:sz="0" w:space="0" w:color="auto"/>
          </w:divBdr>
          <w:divsChild>
            <w:div w:id="282660825">
              <w:marLeft w:val="150"/>
              <w:marRight w:val="150"/>
              <w:marTop w:val="0"/>
              <w:marBottom w:val="0"/>
              <w:divBdr>
                <w:top w:val="none" w:sz="0" w:space="0" w:color="auto"/>
                <w:left w:val="none" w:sz="0" w:space="0" w:color="auto"/>
                <w:bottom w:val="none" w:sz="0" w:space="0" w:color="auto"/>
                <w:right w:val="none" w:sz="0" w:space="0" w:color="auto"/>
              </w:divBdr>
            </w:div>
          </w:divsChild>
        </w:div>
        <w:div w:id="1070156072">
          <w:marLeft w:val="0"/>
          <w:marRight w:val="0"/>
          <w:marTop w:val="0"/>
          <w:marBottom w:val="0"/>
          <w:divBdr>
            <w:top w:val="none" w:sz="0" w:space="0" w:color="auto"/>
            <w:left w:val="none" w:sz="0" w:space="0" w:color="auto"/>
            <w:bottom w:val="none" w:sz="0" w:space="0" w:color="auto"/>
            <w:right w:val="none" w:sz="0" w:space="0" w:color="auto"/>
          </w:divBdr>
          <w:divsChild>
            <w:div w:id="336733461">
              <w:marLeft w:val="150"/>
              <w:marRight w:val="150"/>
              <w:marTop w:val="75"/>
              <w:marBottom w:val="75"/>
              <w:divBdr>
                <w:top w:val="none" w:sz="0" w:space="0" w:color="auto"/>
                <w:left w:val="none" w:sz="0" w:space="0" w:color="auto"/>
                <w:bottom w:val="none" w:sz="0" w:space="0" w:color="auto"/>
                <w:right w:val="none" w:sz="0" w:space="0" w:color="auto"/>
              </w:divBdr>
            </w:div>
            <w:div w:id="899172475">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476075647">
      <w:bodyDiv w:val="1"/>
      <w:marLeft w:val="0"/>
      <w:marRight w:val="0"/>
      <w:marTop w:val="0"/>
      <w:marBottom w:val="0"/>
      <w:divBdr>
        <w:top w:val="none" w:sz="0" w:space="0" w:color="auto"/>
        <w:left w:val="none" w:sz="0" w:space="0" w:color="auto"/>
        <w:bottom w:val="none" w:sz="0" w:space="0" w:color="auto"/>
        <w:right w:val="none" w:sz="0" w:space="0" w:color="auto"/>
      </w:divBdr>
    </w:div>
    <w:div w:id="509223691">
      <w:bodyDiv w:val="1"/>
      <w:marLeft w:val="0"/>
      <w:marRight w:val="0"/>
      <w:marTop w:val="0"/>
      <w:marBottom w:val="0"/>
      <w:divBdr>
        <w:top w:val="none" w:sz="0" w:space="0" w:color="auto"/>
        <w:left w:val="none" w:sz="0" w:space="0" w:color="auto"/>
        <w:bottom w:val="none" w:sz="0" w:space="0" w:color="auto"/>
        <w:right w:val="none" w:sz="0" w:space="0" w:color="auto"/>
      </w:divBdr>
      <w:divsChild>
        <w:div w:id="948119625">
          <w:marLeft w:val="0"/>
          <w:marRight w:val="0"/>
          <w:marTop w:val="0"/>
          <w:marBottom w:val="0"/>
          <w:divBdr>
            <w:top w:val="none" w:sz="0" w:space="0" w:color="auto"/>
            <w:left w:val="none" w:sz="0" w:space="0" w:color="auto"/>
            <w:bottom w:val="none" w:sz="0" w:space="0" w:color="auto"/>
            <w:right w:val="none" w:sz="0" w:space="0" w:color="auto"/>
          </w:divBdr>
          <w:divsChild>
            <w:div w:id="1986616354">
              <w:marLeft w:val="0"/>
              <w:marRight w:val="0"/>
              <w:marTop w:val="0"/>
              <w:marBottom w:val="0"/>
              <w:divBdr>
                <w:top w:val="none" w:sz="0" w:space="0" w:color="auto"/>
                <w:left w:val="none" w:sz="0" w:space="0" w:color="auto"/>
                <w:bottom w:val="none" w:sz="0" w:space="0" w:color="auto"/>
                <w:right w:val="none" w:sz="0" w:space="0" w:color="auto"/>
              </w:divBdr>
              <w:divsChild>
                <w:div w:id="19932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694075">
      <w:bodyDiv w:val="1"/>
      <w:marLeft w:val="0"/>
      <w:marRight w:val="0"/>
      <w:marTop w:val="0"/>
      <w:marBottom w:val="0"/>
      <w:divBdr>
        <w:top w:val="none" w:sz="0" w:space="0" w:color="auto"/>
        <w:left w:val="none" w:sz="0" w:space="0" w:color="auto"/>
        <w:bottom w:val="none" w:sz="0" w:space="0" w:color="auto"/>
        <w:right w:val="none" w:sz="0" w:space="0" w:color="auto"/>
      </w:divBdr>
    </w:div>
    <w:div w:id="581717977">
      <w:bodyDiv w:val="1"/>
      <w:marLeft w:val="0"/>
      <w:marRight w:val="0"/>
      <w:marTop w:val="0"/>
      <w:marBottom w:val="0"/>
      <w:divBdr>
        <w:top w:val="none" w:sz="0" w:space="0" w:color="auto"/>
        <w:left w:val="none" w:sz="0" w:space="0" w:color="auto"/>
        <w:bottom w:val="none" w:sz="0" w:space="0" w:color="auto"/>
        <w:right w:val="none" w:sz="0" w:space="0" w:color="auto"/>
      </w:divBdr>
    </w:div>
    <w:div w:id="608198462">
      <w:bodyDiv w:val="1"/>
      <w:marLeft w:val="0"/>
      <w:marRight w:val="0"/>
      <w:marTop w:val="0"/>
      <w:marBottom w:val="0"/>
      <w:divBdr>
        <w:top w:val="none" w:sz="0" w:space="0" w:color="auto"/>
        <w:left w:val="none" w:sz="0" w:space="0" w:color="auto"/>
        <w:bottom w:val="none" w:sz="0" w:space="0" w:color="auto"/>
        <w:right w:val="none" w:sz="0" w:space="0" w:color="auto"/>
      </w:divBdr>
    </w:div>
    <w:div w:id="608664318">
      <w:bodyDiv w:val="1"/>
      <w:marLeft w:val="0"/>
      <w:marRight w:val="0"/>
      <w:marTop w:val="0"/>
      <w:marBottom w:val="0"/>
      <w:divBdr>
        <w:top w:val="none" w:sz="0" w:space="0" w:color="auto"/>
        <w:left w:val="none" w:sz="0" w:space="0" w:color="auto"/>
        <w:bottom w:val="none" w:sz="0" w:space="0" w:color="auto"/>
        <w:right w:val="none" w:sz="0" w:space="0" w:color="auto"/>
      </w:divBdr>
      <w:divsChild>
        <w:div w:id="321587551">
          <w:marLeft w:val="0"/>
          <w:marRight w:val="0"/>
          <w:marTop w:val="0"/>
          <w:marBottom w:val="0"/>
          <w:divBdr>
            <w:top w:val="none" w:sz="0" w:space="0" w:color="auto"/>
            <w:left w:val="none" w:sz="0" w:space="0" w:color="auto"/>
            <w:bottom w:val="none" w:sz="0" w:space="0" w:color="auto"/>
            <w:right w:val="none" w:sz="0" w:space="0" w:color="auto"/>
          </w:divBdr>
          <w:divsChild>
            <w:div w:id="703940780">
              <w:marLeft w:val="0"/>
              <w:marRight w:val="0"/>
              <w:marTop w:val="0"/>
              <w:marBottom w:val="0"/>
              <w:divBdr>
                <w:top w:val="none" w:sz="0" w:space="0" w:color="auto"/>
                <w:left w:val="none" w:sz="0" w:space="0" w:color="auto"/>
                <w:bottom w:val="none" w:sz="0" w:space="0" w:color="auto"/>
                <w:right w:val="none" w:sz="0" w:space="0" w:color="auto"/>
              </w:divBdr>
              <w:divsChild>
                <w:div w:id="210325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961018">
          <w:marLeft w:val="0"/>
          <w:marRight w:val="0"/>
          <w:marTop w:val="0"/>
          <w:marBottom w:val="0"/>
          <w:divBdr>
            <w:top w:val="none" w:sz="0" w:space="0" w:color="auto"/>
            <w:left w:val="none" w:sz="0" w:space="0" w:color="auto"/>
            <w:bottom w:val="none" w:sz="0" w:space="0" w:color="auto"/>
            <w:right w:val="none" w:sz="0" w:space="0" w:color="auto"/>
          </w:divBdr>
        </w:div>
      </w:divsChild>
    </w:div>
    <w:div w:id="629168710">
      <w:bodyDiv w:val="1"/>
      <w:marLeft w:val="0"/>
      <w:marRight w:val="0"/>
      <w:marTop w:val="0"/>
      <w:marBottom w:val="0"/>
      <w:divBdr>
        <w:top w:val="none" w:sz="0" w:space="0" w:color="auto"/>
        <w:left w:val="none" w:sz="0" w:space="0" w:color="auto"/>
        <w:bottom w:val="none" w:sz="0" w:space="0" w:color="auto"/>
        <w:right w:val="none" w:sz="0" w:space="0" w:color="auto"/>
      </w:divBdr>
      <w:divsChild>
        <w:div w:id="1959873886">
          <w:marLeft w:val="0"/>
          <w:marRight w:val="0"/>
          <w:marTop w:val="0"/>
          <w:marBottom w:val="0"/>
          <w:divBdr>
            <w:top w:val="none" w:sz="0" w:space="0" w:color="auto"/>
            <w:left w:val="none" w:sz="0" w:space="0" w:color="auto"/>
            <w:bottom w:val="none" w:sz="0" w:space="0" w:color="auto"/>
            <w:right w:val="none" w:sz="0" w:space="0" w:color="auto"/>
          </w:divBdr>
          <w:divsChild>
            <w:div w:id="1415010102">
              <w:marLeft w:val="0"/>
              <w:marRight w:val="0"/>
              <w:marTop w:val="0"/>
              <w:marBottom w:val="0"/>
              <w:divBdr>
                <w:top w:val="none" w:sz="0" w:space="0" w:color="auto"/>
                <w:left w:val="none" w:sz="0" w:space="0" w:color="auto"/>
                <w:bottom w:val="none" w:sz="0" w:space="0" w:color="auto"/>
                <w:right w:val="none" w:sz="0" w:space="0" w:color="auto"/>
              </w:divBdr>
              <w:divsChild>
                <w:div w:id="393357877">
                  <w:marLeft w:val="0"/>
                  <w:marRight w:val="0"/>
                  <w:marTop w:val="0"/>
                  <w:marBottom w:val="0"/>
                  <w:divBdr>
                    <w:top w:val="none" w:sz="0" w:space="0" w:color="auto"/>
                    <w:left w:val="none" w:sz="0" w:space="0" w:color="auto"/>
                    <w:bottom w:val="none" w:sz="0" w:space="0" w:color="auto"/>
                    <w:right w:val="none" w:sz="0" w:space="0" w:color="auto"/>
                  </w:divBdr>
                  <w:divsChild>
                    <w:div w:id="92364777">
                      <w:marLeft w:val="0"/>
                      <w:marRight w:val="0"/>
                      <w:marTop w:val="0"/>
                      <w:marBottom w:val="0"/>
                      <w:divBdr>
                        <w:top w:val="none" w:sz="0" w:space="0" w:color="auto"/>
                        <w:left w:val="none" w:sz="0" w:space="0" w:color="auto"/>
                        <w:bottom w:val="none" w:sz="0" w:space="0" w:color="auto"/>
                        <w:right w:val="none" w:sz="0" w:space="0" w:color="auto"/>
                      </w:divBdr>
                      <w:divsChild>
                        <w:div w:id="21118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21994">
                  <w:marLeft w:val="0"/>
                  <w:marRight w:val="0"/>
                  <w:marTop w:val="0"/>
                  <w:marBottom w:val="0"/>
                  <w:divBdr>
                    <w:top w:val="none" w:sz="0" w:space="0" w:color="auto"/>
                    <w:left w:val="none" w:sz="0" w:space="0" w:color="auto"/>
                    <w:bottom w:val="none" w:sz="0" w:space="0" w:color="auto"/>
                    <w:right w:val="none" w:sz="0" w:space="0" w:color="auto"/>
                  </w:divBdr>
                </w:div>
                <w:div w:id="1154566732">
                  <w:marLeft w:val="0"/>
                  <w:marRight w:val="0"/>
                  <w:marTop w:val="0"/>
                  <w:marBottom w:val="0"/>
                  <w:divBdr>
                    <w:top w:val="none" w:sz="0" w:space="0" w:color="auto"/>
                    <w:left w:val="none" w:sz="0" w:space="0" w:color="auto"/>
                    <w:bottom w:val="none" w:sz="0" w:space="0" w:color="auto"/>
                    <w:right w:val="none" w:sz="0" w:space="0" w:color="auto"/>
                  </w:divBdr>
                  <w:divsChild>
                    <w:div w:id="67392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376050">
              <w:marLeft w:val="0"/>
              <w:marRight w:val="0"/>
              <w:marTop w:val="0"/>
              <w:marBottom w:val="0"/>
              <w:divBdr>
                <w:top w:val="none" w:sz="0" w:space="0" w:color="auto"/>
                <w:left w:val="none" w:sz="0" w:space="0" w:color="auto"/>
                <w:bottom w:val="dotted" w:sz="24" w:space="0" w:color="E0E0E0"/>
                <w:right w:val="none" w:sz="0" w:space="0" w:color="auto"/>
              </w:divBdr>
            </w:div>
          </w:divsChild>
        </w:div>
        <w:div w:id="911113115">
          <w:marLeft w:val="0"/>
          <w:marRight w:val="0"/>
          <w:marTop w:val="0"/>
          <w:marBottom w:val="0"/>
          <w:divBdr>
            <w:top w:val="none" w:sz="0" w:space="0" w:color="auto"/>
            <w:left w:val="none" w:sz="0" w:space="0" w:color="auto"/>
            <w:bottom w:val="none" w:sz="0" w:space="0" w:color="auto"/>
            <w:right w:val="none" w:sz="0" w:space="0" w:color="auto"/>
          </w:divBdr>
          <w:divsChild>
            <w:div w:id="665091878">
              <w:marLeft w:val="0"/>
              <w:marRight w:val="0"/>
              <w:marTop w:val="0"/>
              <w:marBottom w:val="0"/>
              <w:divBdr>
                <w:top w:val="single" w:sz="24" w:space="0" w:color="666666"/>
                <w:left w:val="none" w:sz="0" w:space="0" w:color="auto"/>
                <w:bottom w:val="none" w:sz="0" w:space="0" w:color="auto"/>
                <w:right w:val="none" w:sz="0" w:space="0" w:color="auto"/>
              </w:divBdr>
              <w:divsChild>
                <w:div w:id="1658074683">
                  <w:marLeft w:val="0"/>
                  <w:marRight w:val="0"/>
                  <w:marTop w:val="0"/>
                  <w:marBottom w:val="0"/>
                  <w:divBdr>
                    <w:top w:val="none" w:sz="0" w:space="0" w:color="auto"/>
                    <w:left w:val="none" w:sz="0" w:space="0" w:color="auto"/>
                    <w:bottom w:val="dotted" w:sz="24" w:space="0" w:color="E0E0E0"/>
                    <w:right w:val="none" w:sz="0" w:space="0" w:color="auto"/>
                  </w:divBdr>
                  <w:divsChild>
                    <w:div w:id="1207646962">
                      <w:marLeft w:val="0"/>
                      <w:marRight w:val="0"/>
                      <w:marTop w:val="0"/>
                      <w:marBottom w:val="0"/>
                      <w:divBdr>
                        <w:top w:val="none" w:sz="0" w:space="0" w:color="auto"/>
                        <w:left w:val="none" w:sz="0" w:space="0" w:color="auto"/>
                        <w:bottom w:val="none" w:sz="0" w:space="0" w:color="auto"/>
                        <w:right w:val="none" w:sz="0" w:space="0" w:color="auto"/>
                      </w:divBdr>
                      <w:divsChild>
                        <w:div w:id="106607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795847">
                  <w:marLeft w:val="0"/>
                  <w:marRight w:val="0"/>
                  <w:marTop w:val="0"/>
                  <w:marBottom w:val="0"/>
                  <w:divBdr>
                    <w:top w:val="none" w:sz="0" w:space="0" w:color="auto"/>
                    <w:left w:val="none" w:sz="0" w:space="0" w:color="auto"/>
                    <w:bottom w:val="dotted" w:sz="24" w:space="0" w:color="E0E0E0"/>
                    <w:right w:val="none" w:sz="0" w:space="0" w:color="auto"/>
                  </w:divBdr>
                  <w:divsChild>
                    <w:div w:id="1574853322">
                      <w:marLeft w:val="0"/>
                      <w:marRight w:val="0"/>
                      <w:marTop w:val="0"/>
                      <w:marBottom w:val="0"/>
                      <w:divBdr>
                        <w:top w:val="none" w:sz="0" w:space="0" w:color="auto"/>
                        <w:left w:val="none" w:sz="0" w:space="0" w:color="auto"/>
                        <w:bottom w:val="none" w:sz="0" w:space="0" w:color="auto"/>
                        <w:right w:val="none" w:sz="0" w:space="0" w:color="auto"/>
                      </w:divBdr>
                      <w:divsChild>
                        <w:div w:id="53916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19135">
                  <w:marLeft w:val="0"/>
                  <w:marRight w:val="0"/>
                  <w:marTop w:val="0"/>
                  <w:marBottom w:val="0"/>
                  <w:divBdr>
                    <w:top w:val="none" w:sz="0" w:space="0" w:color="auto"/>
                    <w:left w:val="none" w:sz="0" w:space="0" w:color="auto"/>
                    <w:bottom w:val="dotted" w:sz="24" w:space="0" w:color="E0E0E0"/>
                    <w:right w:val="none" w:sz="0" w:space="0" w:color="auto"/>
                  </w:divBdr>
                  <w:divsChild>
                    <w:div w:id="285477155">
                      <w:marLeft w:val="0"/>
                      <w:marRight w:val="0"/>
                      <w:marTop w:val="0"/>
                      <w:marBottom w:val="0"/>
                      <w:divBdr>
                        <w:top w:val="none" w:sz="0" w:space="0" w:color="auto"/>
                        <w:left w:val="none" w:sz="0" w:space="0" w:color="auto"/>
                        <w:bottom w:val="none" w:sz="0" w:space="0" w:color="auto"/>
                        <w:right w:val="none" w:sz="0" w:space="0" w:color="auto"/>
                      </w:divBdr>
                      <w:divsChild>
                        <w:div w:id="213852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09502">
                  <w:marLeft w:val="0"/>
                  <w:marRight w:val="0"/>
                  <w:marTop w:val="0"/>
                  <w:marBottom w:val="0"/>
                  <w:divBdr>
                    <w:top w:val="none" w:sz="0" w:space="0" w:color="auto"/>
                    <w:left w:val="none" w:sz="0" w:space="0" w:color="auto"/>
                    <w:bottom w:val="dotted" w:sz="24" w:space="0" w:color="E0E0E0"/>
                    <w:right w:val="none" w:sz="0" w:space="0" w:color="auto"/>
                  </w:divBdr>
                  <w:divsChild>
                    <w:div w:id="655887226">
                      <w:marLeft w:val="0"/>
                      <w:marRight w:val="0"/>
                      <w:marTop w:val="0"/>
                      <w:marBottom w:val="0"/>
                      <w:divBdr>
                        <w:top w:val="none" w:sz="0" w:space="0" w:color="auto"/>
                        <w:left w:val="none" w:sz="0" w:space="0" w:color="auto"/>
                        <w:bottom w:val="none" w:sz="0" w:space="0" w:color="auto"/>
                        <w:right w:val="none" w:sz="0" w:space="0" w:color="auto"/>
                      </w:divBdr>
                      <w:divsChild>
                        <w:div w:id="137241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320694">
              <w:marLeft w:val="0"/>
              <w:marRight w:val="0"/>
              <w:marTop w:val="0"/>
              <w:marBottom w:val="0"/>
              <w:divBdr>
                <w:top w:val="single" w:sz="24" w:space="0" w:color="666666"/>
                <w:left w:val="none" w:sz="0" w:space="0" w:color="auto"/>
                <w:bottom w:val="none" w:sz="0" w:space="0" w:color="auto"/>
                <w:right w:val="none" w:sz="0" w:space="0" w:color="auto"/>
              </w:divBdr>
              <w:divsChild>
                <w:div w:id="1879319085">
                  <w:marLeft w:val="0"/>
                  <w:marRight w:val="0"/>
                  <w:marTop w:val="0"/>
                  <w:marBottom w:val="0"/>
                  <w:divBdr>
                    <w:top w:val="none" w:sz="0" w:space="0" w:color="auto"/>
                    <w:left w:val="none" w:sz="0" w:space="0" w:color="auto"/>
                    <w:bottom w:val="none" w:sz="0" w:space="0" w:color="auto"/>
                    <w:right w:val="none" w:sz="0" w:space="0" w:color="auto"/>
                  </w:divBdr>
                </w:div>
                <w:div w:id="42658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531204">
      <w:bodyDiv w:val="1"/>
      <w:marLeft w:val="0"/>
      <w:marRight w:val="0"/>
      <w:marTop w:val="0"/>
      <w:marBottom w:val="0"/>
      <w:divBdr>
        <w:top w:val="none" w:sz="0" w:space="0" w:color="auto"/>
        <w:left w:val="none" w:sz="0" w:space="0" w:color="auto"/>
        <w:bottom w:val="none" w:sz="0" w:space="0" w:color="auto"/>
        <w:right w:val="none" w:sz="0" w:space="0" w:color="auto"/>
      </w:divBdr>
      <w:divsChild>
        <w:div w:id="1633561053">
          <w:marLeft w:val="600"/>
          <w:marRight w:val="0"/>
          <w:marTop w:val="75"/>
          <w:marBottom w:val="300"/>
          <w:divBdr>
            <w:top w:val="none" w:sz="0" w:space="0" w:color="auto"/>
            <w:left w:val="none" w:sz="0" w:space="0" w:color="auto"/>
            <w:bottom w:val="none" w:sz="0" w:space="0" w:color="auto"/>
            <w:right w:val="none" w:sz="0" w:space="0" w:color="auto"/>
          </w:divBdr>
          <w:divsChild>
            <w:div w:id="1454472483">
              <w:marLeft w:val="0"/>
              <w:marRight w:val="0"/>
              <w:marTop w:val="0"/>
              <w:marBottom w:val="0"/>
              <w:divBdr>
                <w:top w:val="none" w:sz="0" w:space="0" w:color="auto"/>
                <w:left w:val="none" w:sz="0" w:space="0" w:color="auto"/>
                <w:bottom w:val="none" w:sz="0" w:space="0" w:color="auto"/>
                <w:right w:val="none" w:sz="0" w:space="0" w:color="auto"/>
              </w:divBdr>
            </w:div>
            <w:div w:id="119545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83008">
      <w:bodyDiv w:val="1"/>
      <w:marLeft w:val="0"/>
      <w:marRight w:val="0"/>
      <w:marTop w:val="0"/>
      <w:marBottom w:val="0"/>
      <w:divBdr>
        <w:top w:val="none" w:sz="0" w:space="0" w:color="auto"/>
        <w:left w:val="none" w:sz="0" w:space="0" w:color="auto"/>
        <w:bottom w:val="none" w:sz="0" w:space="0" w:color="auto"/>
        <w:right w:val="none" w:sz="0" w:space="0" w:color="auto"/>
      </w:divBdr>
    </w:div>
    <w:div w:id="719594754">
      <w:bodyDiv w:val="1"/>
      <w:marLeft w:val="0"/>
      <w:marRight w:val="0"/>
      <w:marTop w:val="0"/>
      <w:marBottom w:val="0"/>
      <w:divBdr>
        <w:top w:val="none" w:sz="0" w:space="0" w:color="auto"/>
        <w:left w:val="none" w:sz="0" w:space="0" w:color="auto"/>
        <w:bottom w:val="none" w:sz="0" w:space="0" w:color="auto"/>
        <w:right w:val="none" w:sz="0" w:space="0" w:color="auto"/>
      </w:divBdr>
      <w:divsChild>
        <w:div w:id="448428397">
          <w:marLeft w:val="0"/>
          <w:marRight w:val="0"/>
          <w:marTop w:val="0"/>
          <w:marBottom w:val="0"/>
          <w:divBdr>
            <w:top w:val="none" w:sz="0" w:space="0" w:color="auto"/>
            <w:left w:val="none" w:sz="0" w:space="0" w:color="auto"/>
            <w:bottom w:val="none" w:sz="0" w:space="0" w:color="auto"/>
            <w:right w:val="none" w:sz="0" w:space="0" w:color="auto"/>
          </w:divBdr>
        </w:div>
        <w:div w:id="506871860">
          <w:marLeft w:val="0"/>
          <w:marRight w:val="0"/>
          <w:marTop w:val="300"/>
          <w:marBottom w:val="0"/>
          <w:divBdr>
            <w:top w:val="none" w:sz="0" w:space="0" w:color="auto"/>
            <w:left w:val="none" w:sz="0" w:space="0" w:color="auto"/>
            <w:bottom w:val="none" w:sz="0" w:space="0" w:color="auto"/>
            <w:right w:val="none" w:sz="0" w:space="0" w:color="auto"/>
          </w:divBdr>
          <w:divsChild>
            <w:div w:id="192887232">
              <w:marLeft w:val="0"/>
              <w:marRight w:val="0"/>
              <w:marTop w:val="0"/>
              <w:marBottom w:val="0"/>
              <w:divBdr>
                <w:top w:val="none" w:sz="0" w:space="0" w:color="auto"/>
                <w:left w:val="none" w:sz="0" w:space="0" w:color="auto"/>
                <w:bottom w:val="none" w:sz="0" w:space="0" w:color="auto"/>
                <w:right w:val="none" w:sz="0" w:space="0" w:color="auto"/>
              </w:divBdr>
              <w:divsChild>
                <w:div w:id="1749183183">
                  <w:marLeft w:val="0"/>
                  <w:marRight w:val="0"/>
                  <w:marTop w:val="0"/>
                  <w:marBottom w:val="0"/>
                  <w:divBdr>
                    <w:top w:val="single" w:sz="6" w:space="12" w:color="000000"/>
                    <w:left w:val="single" w:sz="6" w:space="18" w:color="000000"/>
                    <w:bottom w:val="single" w:sz="6" w:space="0" w:color="000000"/>
                    <w:right w:val="single" w:sz="6" w:space="0" w:color="000000"/>
                  </w:divBdr>
                </w:div>
              </w:divsChild>
            </w:div>
          </w:divsChild>
        </w:div>
        <w:div w:id="1846820568">
          <w:marLeft w:val="0"/>
          <w:marRight w:val="0"/>
          <w:marTop w:val="0"/>
          <w:marBottom w:val="0"/>
          <w:divBdr>
            <w:top w:val="none" w:sz="0" w:space="0" w:color="auto"/>
            <w:left w:val="none" w:sz="0" w:space="0" w:color="auto"/>
            <w:bottom w:val="none" w:sz="0" w:space="0" w:color="auto"/>
            <w:right w:val="none" w:sz="0" w:space="0" w:color="auto"/>
          </w:divBdr>
          <w:divsChild>
            <w:div w:id="1430613663">
              <w:marLeft w:val="0"/>
              <w:marRight w:val="0"/>
              <w:marTop w:val="0"/>
              <w:marBottom w:val="0"/>
              <w:divBdr>
                <w:top w:val="none" w:sz="0" w:space="0" w:color="auto"/>
                <w:left w:val="none" w:sz="0" w:space="0" w:color="auto"/>
                <w:bottom w:val="none" w:sz="0" w:space="0" w:color="auto"/>
                <w:right w:val="none" w:sz="0" w:space="0" w:color="auto"/>
              </w:divBdr>
              <w:divsChild>
                <w:div w:id="82235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263315">
          <w:marLeft w:val="0"/>
          <w:marRight w:val="0"/>
          <w:marTop w:val="0"/>
          <w:marBottom w:val="450"/>
          <w:divBdr>
            <w:top w:val="single" w:sz="48" w:space="23" w:color="000000"/>
            <w:left w:val="single" w:sz="48" w:space="15" w:color="000000"/>
            <w:bottom w:val="single" w:sz="48" w:space="19" w:color="000000"/>
            <w:right w:val="single" w:sz="48" w:space="15" w:color="000000"/>
          </w:divBdr>
          <w:divsChild>
            <w:div w:id="736363424">
              <w:marLeft w:val="0"/>
              <w:marRight w:val="0"/>
              <w:marTop w:val="0"/>
              <w:marBottom w:val="0"/>
              <w:divBdr>
                <w:top w:val="none" w:sz="0" w:space="0" w:color="auto"/>
                <w:left w:val="none" w:sz="0" w:space="0" w:color="auto"/>
                <w:bottom w:val="none" w:sz="0" w:space="0" w:color="auto"/>
                <w:right w:val="none" w:sz="0" w:space="0" w:color="auto"/>
              </w:divBdr>
              <w:divsChild>
                <w:div w:id="54397994">
                  <w:marLeft w:val="0"/>
                  <w:marRight w:val="0"/>
                  <w:marTop w:val="525"/>
                  <w:marBottom w:val="0"/>
                  <w:divBdr>
                    <w:top w:val="none" w:sz="0" w:space="0" w:color="auto"/>
                    <w:left w:val="none" w:sz="0" w:space="0" w:color="auto"/>
                    <w:bottom w:val="none" w:sz="0" w:space="0" w:color="auto"/>
                    <w:right w:val="none" w:sz="0" w:space="0" w:color="auto"/>
                  </w:divBdr>
                  <w:divsChild>
                    <w:div w:id="2032367568">
                      <w:marLeft w:val="0"/>
                      <w:marRight w:val="150"/>
                      <w:marTop w:val="0"/>
                      <w:marBottom w:val="0"/>
                      <w:divBdr>
                        <w:top w:val="none" w:sz="0" w:space="0" w:color="auto"/>
                        <w:left w:val="none" w:sz="0" w:space="0" w:color="auto"/>
                        <w:bottom w:val="none" w:sz="0" w:space="0" w:color="auto"/>
                        <w:right w:val="none" w:sz="0" w:space="0" w:color="auto"/>
                      </w:divBdr>
                    </w:div>
                  </w:divsChild>
                </w:div>
                <w:div w:id="266886481">
                  <w:marLeft w:val="0"/>
                  <w:marRight w:val="0"/>
                  <w:marTop w:val="825"/>
                  <w:marBottom w:val="0"/>
                  <w:divBdr>
                    <w:top w:val="none" w:sz="0" w:space="0" w:color="auto"/>
                    <w:left w:val="none" w:sz="0" w:space="0" w:color="auto"/>
                    <w:bottom w:val="none" w:sz="0" w:space="0" w:color="auto"/>
                    <w:right w:val="none" w:sz="0" w:space="0" w:color="auto"/>
                  </w:divBdr>
                  <w:divsChild>
                    <w:div w:id="901211293">
                      <w:marLeft w:val="0"/>
                      <w:marRight w:val="150"/>
                      <w:marTop w:val="0"/>
                      <w:marBottom w:val="0"/>
                      <w:divBdr>
                        <w:top w:val="none" w:sz="0" w:space="0" w:color="auto"/>
                        <w:left w:val="none" w:sz="0" w:space="0" w:color="auto"/>
                        <w:bottom w:val="none" w:sz="0" w:space="0" w:color="auto"/>
                        <w:right w:val="none" w:sz="0" w:space="0" w:color="auto"/>
                      </w:divBdr>
                    </w:div>
                  </w:divsChild>
                </w:div>
                <w:div w:id="1045299507">
                  <w:marLeft w:val="0"/>
                  <w:marRight w:val="0"/>
                  <w:marTop w:val="825"/>
                  <w:marBottom w:val="0"/>
                  <w:divBdr>
                    <w:top w:val="none" w:sz="0" w:space="0" w:color="auto"/>
                    <w:left w:val="none" w:sz="0" w:space="0" w:color="auto"/>
                    <w:bottom w:val="none" w:sz="0" w:space="0" w:color="auto"/>
                    <w:right w:val="none" w:sz="0" w:space="0" w:color="auto"/>
                  </w:divBdr>
                  <w:divsChild>
                    <w:div w:id="311830712">
                      <w:marLeft w:val="0"/>
                      <w:marRight w:val="150"/>
                      <w:marTop w:val="0"/>
                      <w:marBottom w:val="0"/>
                      <w:divBdr>
                        <w:top w:val="none" w:sz="0" w:space="0" w:color="auto"/>
                        <w:left w:val="none" w:sz="0" w:space="0" w:color="auto"/>
                        <w:bottom w:val="none" w:sz="0" w:space="0" w:color="auto"/>
                        <w:right w:val="none" w:sz="0" w:space="0" w:color="auto"/>
                      </w:divBdr>
                    </w:div>
                  </w:divsChild>
                </w:div>
                <w:div w:id="301278152">
                  <w:marLeft w:val="0"/>
                  <w:marRight w:val="0"/>
                  <w:marTop w:val="825"/>
                  <w:marBottom w:val="0"/>
                  <w:divBdr>
                    <w:top w:val="none" w:sz="0" w:space="0" w:color="auto"/>
                    <w:left w:val="none" w:sz="0" w:space="0" w:color="auto"/>
                    <w:bottom w:val="none" w:sz="0" w:space="0" w:color="auto"/>
                    <w:right w:val="none" w:sz="0" w:space="0" w:color="auto"/>
                  </w:divBdr>
                  <w:divsChild>
                    <w:div w:id="411124798">
                      <w:marLeft w:val="0"/>
                      <w:marRight w:val="150"/>
                      <w:marTop w:val="0"/>
                      <w:marBottom w:val="0"/>
                      <w:divBdr>
                        <w:top w:val="none" w:sz="0" w:space="0" w:color="auto"/>
                        <w:left w:val="none" w:sz="0" w:space="0" w:color="auto"/>
                        <w:bottom w:val="none" w:sz="0" w:space="0" w:color="auto"/>
                        <w:right w:val="none" w:sz="0" w:space="0" w:color="auto"/>
                      </w:divBdr>
                    </w:div>
                  </w:divsChild>
                </w:div>
                <w:div w:id="585499329">
                  <w:marLeft w:val="0"/>
                  <w:marRight w:val="0"/>
                  <w:marTop w:val="825"/>
                  <w:marBottom w:val="300"/>
                  <w:divBdr>
                    <w:top w:val="none" w:sz="0" w:space="0" w:color="auto"/>
                    <w:left w:val="none" w:sz="0" w:space="0" w:color="auto"/>
                    <w:bottom w:val="none" w:sz="0" w:space="0" w:color="auto"/>
                    <w:right w:val="none" w:sz="0" w:space="0" w:color="auto"/>
                  </w:divBdr>
                  <w:divsChild>
                    <w:div w:id="123019014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797567">
      <w:bodyDiv w:val="1"/>
      <w:marLeft w:val="0"/>
      <w:marRight w:val="0"/>
      <w:marTop w:val="0"/>
      <w:marBottom w:val="0"/>
      <w:divBdr>
        <w:top w:val="none" w:sz="0" w:space="0" w:color="auto"/>
        <w:left w:val="none" w:sz="0" w:space="0" w:color="auto"/>
        <w:bottom w:val="none" w:sz="0" w:space="0" w:color="auto"/>
        <w:right w:val="none" w:sz="0" w:space="0" w:color="auto"/>
      </w:divBdr>
    </w:div>
    <w:div w:id="774325865">
      <w:bodyDiv w:val="1"/>
      <w:marLeft w:val="0"/>
      <w:marRight w:val="0"/>
      <w:marTop w:val="0"/>
      <w:marBottom w:val="0"/>
      <w:divBdr>
        <w:top w:val="none" w:sz="0" w:space="0" w:color="auto"/>
        <w:left w:val="none" w:sz="0" w:space="0" w:color="auto"/>
        <w:bottom w:val="none" w:sz="0" w:space="0" w:color="auto"/>
        <w:right w:val="none" w:sz="0" w:space="0" w:color="auto"/>
      </w:divBdr>
    </w:div>
    <w:div w:id="801386982">
      <w:bodyDiv w:val="1"/>
      <w:marLeft w:val="0"/>
      <w:marRight w:val="0"/>
      <w:marTop w:val="0"/>
      <w:marBottom w:val="0"/>
      <w:divBdr>
        <w:top w:val="none" w:sz="0" w:space="0" w:color="auto"/>
        <w:left w:val="none" w:sz="0" w:space="0" w:color="auto"/>
        <w:bottom w:val="none" w:sz="0" w:space="0" w:color="auto"/>
        <w:right w:val="none" w:sz="0" w:space="0" w:color="auto"/>
      </w:divBdr>
    </w:div>
    <w:div w:id="809178655">
      <w:bodyDiv w:val="1"/>
      <w:marLeft w:val="0"/>
      <w:marRight w:val="0"/>
      <w:marTop w:val="0"/>
      <w:marBottom w:val="0"/>
      <w:divBdr>
        <w:top w:val="none" w:sz="0" w:space="0" w:color="auto"/>
        <w:left w:val="none" w:sz="0" w:space="0" w:color="auto"/>
        <w:bottom w:val="none" w:sz="0" w:space="0" w:color="auto"/>
        <w:right w:val="none" w:sz="0" w:space="0" w:color="auto"/>
      </w:divBdr>
    </w:div>
    <w:div w:id="834492275">
      <w:bodyDiv w:val="1"/>
      <w:marLeft w:val="0"/>
      <w:marRight w:val="0"/>
      <w:marTop w:val="0"/>
      <w:marBottom w:val="0"/>
      <w:divBdr>
        <w:top w:val="none" w:sz="0" w:space="0" w:color="auto"/>
        <w:left w:val="none" w:sz="0" w:space="0" w:color="auto"/>
        <w:bottom w:val="none" w:sz="0" w:space="0" w:color="auto"/>
        <w:right w:val="none" w:sz="0" w:space="0" w:color="auto"/>
      </w:divBdr>
      <w:divsChild>
        <w:div w:id="1114791192">
          <w:marLeft w:val="0"/>
          <w:marRight w:val="0"/>
          <w:marTop w:val="240"/>
          <w:marBottom w:val="0"/>
          <w:divBdr>
            <w:top w:val="none" w:sz="0" w:space="0" w:color="auto"/>
            <w:left w:val="none" w:sz="0" w:space="0" w:color="auto"/>
            <w:bottom w:val="none" w:sz="0" w:space="0" w:color="auto"/>
            <w:right w:val="none" w:sz="0" w:space="0" w:color="auto"/>
          </w:divBdr>
        </w:div>
        <w:div w:id="1529220365">
          <w:marLeft w:val="0"/>
          <w:marRight w:val="0"/>
          <w:marTop w:val="0"/>
          <w:marBottom w:val="0"/>
          <w:divBdr>
            <w:top w:val="none" w:sz="0" w:space="0" w:color="auto"/>
            <w:left w:val="none" w:sz="0" w:space="0" w:color="auto"/>
            <w:bottom w:val="none" w:sz="0" w:space="0" w:color="auto"/>
            <w:right w:val="none" w:sz="0" w:space="0" w:color="auto"/>
          </w:divBdr>
          <w:divsChild>
            <w:div w:id="2014143911">
              <w:marLeft w:val="0"/>
              <w:marRight w:val="0"/>
              <w:marTop w:val="120"/>
              <w:marBottom w:val="0"/>
              <w:divBdr>
                <w:top w:val="none" w:sz="0" w:space="0" w:color="auto"/>
                <w:left w:val="none" w:sz="0" w:space="0" w:color="auto"/>
                <w:bottom w:val="single" w:sz="6" w:space="3" w:color="DBDBDB"/>
                <w:right w:val="none" w:sz="0" w:space="0" w:color="auto"/>
              </w:divBdr>
              <w:divsChild>
                <w:div w:id="600798656">
                  <w:marLeft w:val="0"/>
                  <w:marRight w:val="0"/>
                  <w:marTop w:val="0"/>
                  <w:marBottom w:val="0"/>
                  <w:divBdr>
                    <w:top w:val="none" w:sz="0" w:space="0" w:color="auto"/>
                    <w:left w:val="none" w:sz="0" w:space="0" w:color="auto"/>
                    <w:bottom w:val="none" w:sz="0" w:space="0" w:color="auto"/>
                    <w:right w:val="none" w:sz="0" w:space="0" w:color="auto"/>
                  </w:divBdr>
                  <w:divsChild>
                    <w:div w:id="153592012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333974">
      <w:bodyDiv w:val="1"/>
      <w:marLeft w:val="0"/>
      <w:marRight w:val="0"/>
      <w:marTop w:val="0"/>
      <w:marBottom w:val="0"/>
      <w:divBdr>
        <w:top w:val="none" w:sz="0" w:space="0" w:color="auto"/>
        <w:left w:val="none" w:sz="0" w:space="0" w:color="auto"/>
        <w:bottom w:val="none" w:sz="0" w:space="0" w:color="auto"/>
        <w:right w:val="none" w:sz="0" w:space="0" w:color="auto"/>
      </w:divBdr>
    </w:div>
    <w:div w:id="1056977226">
      <w:bodyDiv w:val="1"/>
      <w:marLeft w:val="0"/>
      <w:marRight w:val="0"/>
      <w:marTop w:val="0"/>
      <w:marBottom w:val="0"/>
      <w:divBdr>
        <w:top w:val="none" w:sz="0" w:space="0" w:color="auto"/>
        <w:left w:val="none" w:sz="0" w:space="0" w:color="auto"/>
        <w:bottom w:val="none" w:sz="0" w:space="0" w:color="auto"/>
        <w:right w:val="none" w:sz="0" w:space="0" w:color="auto"/>
      </w:divBdr>
    </w:div>
    <w:div w:id="1162745520">
      <w:bodyDiv w:val="1"/>
      <w:marLeft w:val="0"/>
      <w:marRight w:val="0"/>
      <w:marTop w:val="0"/>
      <w:marBottom w:val="0"/>
      <w:divBdr>
        <w:top w:val="none" w:sz="0" w:space="0" w:color="auto"/>
        <w:left w:val="none" w:sz="0" w:space="0" w:color="auto"/>
        <w:bottom w:val="none" w:sz="0" w:space="0" w:color="auto"/>
        <w:right w:val="none" w:sz="0" w:space="0" w:color="auto"/>
      </w:divBdr>
    </w:div>
    <w:div w:id="1200167172">
      <w:bodyDiv w:val="1"/>
      <w:marLeft w:val="0"/>
      <w:marRight w:val="0"/>
      <w:marTop w:val="0"/>
      <w:marBottom w:val="0"/>
      <w:divBdr>
        <w:top w:val="none" w:sz="0" w:space="0" w:color="auto"/>
        <w:left w:val="none" w:sz="0" w:space="0" w:color="auto"/>
        <w:bottom w:val="none" w:sz="0" w:space="0" w:color="auto"/>
        <w:right w:val="none" w:sz="0" w:space="0" w:color="auto"/>
      </w:divBdr>
      <w:divsChild>
        <w:div w:id="802697615">
          <w:marLeft w:val="0"/>
          <w:marRight w:val="0"/>
          <w:marTop w:val="0"/>
          <w:marBottom w:val="300"/>
          <w:divBdr>
            <w:top w:val="none" w:sz="0" w:space="0" w:color="auto"/>
            <w:left w:val="none" w:sz="0" w:space="0" w:color="auto"/>
            <w:bottom w:val="none" w:sz="0" w:space="0" w:color="auto"/>
            <w:right w:val="none" w:sz="0" w:space="0" w:color="auto"/>
          </w:divBdr>
        </w:div>
      </w:divsChild>
    </w:div>
    <w:div w:id="1207570311">
      <w:bodyDiv w:val="1"/>
      <w:marLeft w:val="0"/>
      <w:marRight w:val="0"/>
      <w:marTop w:val="0"/>
      <w:marBottom w:val="0"/>
      <w:divBdr>
        <w:top w:val="none" w:sz="0" w:space="0" w:color="auto"/>
        <w:left w:val="none" w:sz="0" w:space="0" w:color="auto"/>
        <w:bottom w:val="none" w:sz="0" w:space="0" w:color="auto"/>
        <w:right w:val="none" w:sz="0" w:space="0" w:color="auto"/>
      </w:divBdr>
    </w:div>
    <w:div w:id="1266645379">
      <w:bodyDiv w:val="1"/>
      <w:marLeft w:val="0"/>
      <w:marRight w:val="0"/>
      <w:marTop w:val="0"/>
      <w:marBottom w:val="0"/>
      <w:divBdr>
        <w:top w:val="none" w:sz="0" w:space="0" w:color="auto"/>
        <w:left w:val="none" w:sz="0" w:space="0" w:color="auto"/>
        <w:bottom w:val="none" w:sz="0" w:space="0" w:color="auto"/>
        <w:right w:val="none" w:sz="0" w:space="0" w:color="auto"/>
      </w:divBdr>
    </w:div>
    <w:div w:id="1267228039">
      <w:bodyDiv w:val="1"/>
      <w:marLeft w:val="0"/>
      <w:marRight w:val="0"/>
      <w:marTop w:val="0"/>
      <w:marBottom w:val="0"/>
      <w:divBdr>
        <w:top w:val="none" w:sz="0" w:space="0" w:color="auto"/>
        <w:left w:val="none" w:sz="0" w:space="0" w:color="auto"/>
        <w:bottom w:val="none" w:sz="0" w:space="0" w:color="auto"/>
        <w:right w:val="none" w:sz="0" w:space="0" w:color="auto"/>
      </w:divBdr>
      <w:divsChild>
        <w:div w:id="191576947">
          <w:marLeft w:val="0"/>
          <w:marRight w:val="0"/>
          <w:marTop w:val="240"/>
          <w:marBottom w:val="0"/>
          <w:divBdr>
            <w:top w:val="none" w:sz="0" w:space="0" w:color="auto"/>
            <w:left w:val="none" w:sz="0" w:space="0" w:color="auto"/>
            <w:bottom w:val="none" w:sz="0" w:space="0" w:color="auto"/>
            <w:right w:val="none" w:sz="0" w:space="0" w:color="auto"/>
          </w:divBdr>
        </w:div>
        <w:div w:id="1585142659">
          <w:marLeft w:val="0"/>
          <w:marRight w:val="0"/>
          <w:marTop w:val="0"/>
          <w:marBottom w:val="0"/>
          <w:divBdr>
            <w:top w:val="none" w:sz="0" w:space="0" w:color="auto"/>
            <w:left w:val="none" w:sz="0" w:space="0" w:color="auto"/>
            <w:bottom w:val="none" w:sz="0" w:space="0" w:color="auto"/>
            <w:right w:val="none" w:sz="0" w:space="0" w:color="auto"/>
          </w:divBdr>
          <w:divsChild>
            <w:div w:id="1104809817">
              <w:marLeft w:val="0"/>
              <w:marRight w:val="0"/>
              <w:marTop w:val="120"/>
              <w:marBottom w:val="0"/>
              <w:divBdr>
                <w:top w:val="none" w:sz="0" w:space="0" w:color="auto"/>
                <w:left w:val="none" w:sz="0" w:space="0" w:color="auto"/>
                <w:bottom w:val="single" w:sz="6" w:space="3" w:color="DBDBDB"/>
                <w:right w:val="none" w:sz="0" w:space="0" w:color="auto"/>
              </w:divBdr>
              <w:divsChild>
                <w:div w:id="1512256781">
                  <w:marLeft w:val="0"/>
                  <w:marRight w:val="0"/>
                  <w:marTop w:val="0"/>
                  <w:marBottom w:val="0"/>
                  <w:divBdr>
                    <w:top w:val="none" w:sz="0" w:space="0" w:color="auto"/>
                    <w:left w:val="none" w:sz="0" w:space="0" w:color="auto"/>
                    <w:bottom w:val="none" w:sz="0" w:space="0" w:color="auto"/>
                    <w:right w:val="none" w:sz="0" w:space="0" w:color="auto"/>
                  </w:divBdr>
                  <w:divsChild>
                    <w:div w:id="109624713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870592">
      <w:bodyDiv w:val="1"/>
      <w:marLeft w:val="0"/>
      <w:marRight w:val="0"/>
      <w:marTop w:val="0"/>
      <w:marBottom w:val="0"/>
      <w:divBdr>
        <w:top w:val="none" w:sz="0" w:space="0" w:color="auto"/>
        <w:left w:val="none" w:sz="0" w:space="0" w:color="auto"/>
        <w:bottom w:val="none" w:sz="0" w:space="0" w:color="auto"/>
        <w:right w:val="none" w:sz="0" w:space="0" w:color="auto"/>
      </w:divBdr>
      <w:divsChild>
        <w:div w:id="1330013276">
          <w:marLeft w:val="0"/>
          <w:marRight w:val="0"/>
          <w:marTop w:val="0"/>
          <w:marBottom w:val="0"/>
          <w:divBdr>
            <w:top w:val="none" w:sz="0" w:space="0" w:color="auto"/>
            <w:left w:val="none" w:sz="0" w:space="0" w:color="auto"/>
            <w:bottom w:val="none" w:sz="0" w:space="0" w:color="auto"/>
            <w:right w:val="none" w:sz="0" w:space="0" w:color="auto"/>
          </w:divBdr>
          <w:divsChild>
            <w:div w:id="1842039718">
              <w:marLeft w:val="0"/>
              <w:marRight w:val="0"/>
              <w:marTop w:val="0"/>
              <w:marBottom w:val="0"/>
              <w:divBdr>
                <w:top w:val="none" w:sz="0" w:space="0" w:color="auto"/>
                <w:left w:val="none" w:sz="0" w:space="0" w:color="auto"/>
                <w:bottom w:val="none" w:sz="0" w:space="0" w:color="auto"/>
                <w:right w:val="none" w:sz="0" w:space="0" w:color="auto"/>
              </w:divBdr>
              <w:divsChild>
                <w:div w:id="31884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139189">
          <w:marLeft w:val="0"/>
          <w:marRight w:val="0"/>
          <w:marTop w:val="0"/>
          <w:marBottom w:val="0"/>
          <w:divBdr>
            <w:top w:val="none" w:sz="0" w:space="0" w:color="auto"/>
            <w:left w:val="none" w:sz="0" w:space="0" w:color="auto"/>
            <w:bottom w:val="none" w:sz="0" w:space="0" w:color="auto"/>
            <w:right w:val="none" w:sz="0" w:space="0" w:color="auto"/>
          </w:divBdr>
        </w:div>
      </w:divsChild>
    </w:div>
    <w:div w:id="1281382111">
      <w:bodyDiv w:val="1"/>
      <w:marLeft w:val="0"/>
      <w:marRight w:val="0"/>
      <w:marTop w:val="0"/>
      <w:marBottom w:val="0"/>
      <w:divBdr>
        <w:top w:val="none" w:sz="0" w:space="0" w:color="auto"/>
        <w:left w:val="none" w:sz="0" w:space="0" w:color="auto"/>
        <w:bottom w:val="none" w:sz="0" w:space="0" w:color="auto"/>
        <w:right w:val="none" w:sz="0" w:space="0" w:color="auto"/>
      </w:divBdr>
    </w:div>
    <w:div w:id="1291473071">
      <w:bodyDiv w:val="1"/>
      <w:marLeft w:val="0"/>
      <w:marRight w:val="0"/>
      <w:marTop w:val="0"/>
      <w:marBottom w:val="0"/>
      <w:divBdr>
        <w:top w:val="none" w:sz="0" w:space="0" w:color="auto"/>
        <w:left w:val="none" w:sz="0" w:space="0" w:color="auto"/>
        <w:bottom w:val="none" w:sz="0" w:space="0" w:color="auto"/>
        <w:right w:val="none" w:sz="0" w:space="0" w:color="auto"/>
      </w:divBdr>
    </w:div>
    <w:div w:id="1377008637">
      <w:bodyDiv w:val="1"/>
      <w:marLeft w:val="0"/>
      <w:marRight w:val="0"/>
      <w:marTop w:val="0"/>
      <w:marBottom w:val="0"/>
      <w:divBdr>
        <w:top w:val="none" w:sz="0" w:space="0" w:color="auto"/>
        <w:left w:val="none" w:sz="0" w:space="0" w:color="auto"/>
        <w:bottom w:val="none" w:sz="0" w:space="0" w:color="auto"/>
        <w:right w:val="none" w:sz="0" w:space="0" w:color="auto"/>
      </w:divBdr>
    </w:div>
    <w:div w:id="1471289007">
      <w:bodyDiv w:val="1"/>
      <w:marLeft w:val="0"/>
      <w:marRight w:val="0"/>
      <w:marTop w:val="0"/>
      <w:marBottom w:val="0"/>
      <w:divBdr>
        <w:top w:val="none" w:sz="0" w:space="0" w:color="auto"/>
        <w:left w:val="none" w:sz="0" w:space="0" w:color="auto"/>
        <w:bottom w:val="none" w:sz="0" w:space="0" w:color="auto"/>
        <w:right w:val="none" w:sz="0" w:space="0" w:color="auto"/>
      </w:divBdr>
      <w:divsChild>
        <w:div w:id="1212497873">
          <w:marLeft w:val="0"/>
          <w:marRight w:val="0"/>
          <w:marTop w:val="0"/>
          <w:marBottom w:val="0"/>
          <w:divBdr>
            <w:top w:val="none" w:sz="0" w:space="0" w:color="auto"/>
            <w:left w:val="none" w:sz="0" w:space="0" w:color="auto"/>
            <w:bottom w:val="none" w:sz="0" w:space="0" w:color="auto"/>
            <w:right w:val="none" w:sz="0" w:space="0" w:color="auto"/>
          </w:divBdr>
          <w:divsChild>
            <w:div w:id="1493594379">
              <w:marLeft w:val="0"/>
              <w:marRight w:val="0"/>
              <w:marTop w:val="0"/>
              <w:marBottom w:val="0"/>
              <w:divBdr>
                <w:top w:val="none" w:sz="0" w:space="0" w:color="auto"/>
                <w:left w:val="none" w:sz="0" w:space="0" w:color="auto"/>
                <w:bottom w:val="none" w:sz="0" w:space="0" w:color="auto"/>
                <w:right w:val="none" w:sz="0" w:space="0" w:color="auto"/>
              </w:divBdr>
              <w:divsChild>
                <w:div w:id="1273441002">
                  <w:marLeft w:val="0"/>
                  <w:marRight w:val="0"/>
                  <w:marTop w:val="0"/>
                  <w:marBottom w:val="0"/>
                  <w:divBdr>
                    <w:top w:val="none" w:sz="0" w:space="0" w:color="auto"/>
                    <w:left w:val="none" w:sz="0" w:space="0" w:color="auto"/>
                    <w:bottom w:val="none" w:sz="0" w:space="0" w:color="auto"/>
                    <w:right w:val="none" w:sz="0" w:space="0" w:color="auto"/>
                  </w:divBdr>
                  <w:divsChild>
                    <w:div w:id="1264650659">
                      <w:marLeft w:val="0"/>
                      <w:marRight w:val="0"/>
                      <w:marTop w:val="0"/>
                      <w:marBottom w:val="0"/>
                      <w:divBdr>
                        <w:top w:val="none" w:sz="0" w:space="0" w:color="auto"/>
                        <w:left w:val="none" w:sz="0" w:space="0" w:color="auto"/>
                        <w:bottom w:val="none" w:sz="0" w:space="0" w:color="auto"/>
                        <w:right w:val="none" w:sz="0" w:space="0" w:color="auto"/>
                      </w:divBdr>
                      <w:divsChild>
                        <w:div w:id="134212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365371">
                  <w:marLeft w:val="0"/>
                  <w:marRight w:val="0"/>
                  <w:marTop w:val="0"/>
                  <w:marBottom w:val="0"/>
                  <w:divBdr>
                    <w:top w:val="none" w:sz="0" w:space="0" w:color="auto"/>
                    <w:left w:val="none" w:sz="0" w:space="0" w:color="auto"/>
                    <w:bottom w:val="none" w:sz="0" w:space="0" w:color="auto"/>
                    <w:right w:val="none" w:sz="0" w:space="0" w:color="auto"/>
                  </w:divBdr>
                </w:div>
                <w:div w:id="924999105">
                  <w:marLeft w:val="0"/>
                  <w:marRight w:val="0"/>
                  <w:marTop w:val="0"/>
                  <w:marBottom w:val="0"/>
                  <w:divBdr>
                    <w:top w:val="none" w:sz="0" w:space="0" w:color="auto"/>
                    <w:left w:val="none" w:sz="0" w:space="0" w:color="auto"/>
                    <w:bottom w:val="none" w:sz="0" w:space="0" w:color="auto"/>
                    <w:right w:val="none" w:sz="0" w:space="0" w:color="auto"/>
                  </w:divBdr>
                  <w:divsChild>
                    <w:div w:id="126491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947077">
              <w:marLeft w:val="0"/>
              <w:marRight w:val="0"/>
              <w:marTop w:val="0"/>
              <w:marBottom w:val="0"/>
              <w:divBdr>
                <w:top w:val="none" w:sz="0" w:space="0" w:color="auto"/>
                <w:left w:val="none" w:sz="0" w:space="0" w:color="auto"/>
                <w:bottom w:val="dotted" w:sz="24" w:space="0" w:color="E0E0E0"/>
                <w:right w:val="none" w:sz="0" w:space="0" w:color="auto"/>
              </w:divBdr>
            </w:div>
          </w:divsChild>
        </w:div>
        <w:div w:id="2093696795">
          <w:marLeft w:val="0"/>
          <w:marRight w:val="0"/>
          <w:marTop w:val="0"/>
          <w:marBottom w:val="0"/>
          <w:divBdr>
            <w:top w:val="none" w:sz="0" w:space="0" w:color="auto"/>
            <w:left w:val="none" w:sz="0" w:space="0" w:color="auto"/>
            <w:bottom w:val="none" w:sz="0" w:space="0" w:color="auto"/>
            <w:right w:val="none" w:sz="0" w:space="0" w:color="auto"/>
          </w:divBdr>
          <w:divsChild>
            <w:div w:id="121730592">
              <w:marLeft w:val="0"/>
              <w:marRight w:val="0"/>
              <w:marTop w:val="0"/>
              <w:marBottom w:val="0"/>
              <w:divBdr>
                <w:top w:val="single" w:sz="24" w:space="0" w:color="666666"/>
                <w:left w:val="none" w:sz="0" w:space="0" w:color="auto"/>
                <w:bottom w:val="none" w:sz="0" w:space="0" w:color="auto"/>
                <w:right w:val="none" w:sz="0" w:space="0" w:color="auto"/>
              </w:divBdr>
              <w:divsChild>
                <w:div w:id="422922111">
                  <w:marLeft w:val="0"/>
                  <w:marRight w:val="0"/>
                  <w:marTop w:val="0"/>
                  <w:marBottom w:val="0"/>
                  <w:divBdr>
                    <w:top w:val="none" w:sz="0" w:space="0" w:color="auto"/>
                    <w:left w:val="none" w:sz="0" w:space="0" w:color="auto"/>
                    <w:bottom w:val="dotted" w:sz="24" w:space="0" w:color="E0E0E0"/>
                    <w:right w:val="none" w:sz="0" w:space="0" w:color="auto"/>
                  </w:divBdr>
                  <w:divsChild>
                    <w:div w:id="1355306040">
                      <w:marLeft w:val="0"/>
                      <w:marRight w:val="0"/>
                      <w:marTop w:val="0"/>
                      <w:marBottom w:val="0"/>
                      <w:divBdr>
                        <w:top w:val="none" w:sz="0" w:space="0" w:color="auto"/>
                        <w:left w:val="none" w:sz="0" w:space="0" w:color="auto"/>
                        <w:bottom w:val="none" w:sz="0" w:space="0" w:color="auto"/>
                        <w:right w:val="none" w:sz="0" w:space="0" w:color="auto"/>
                      </w:divBdr>
                      <w:divsChild>
                        <w:div w:id="109170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1839">
                  <w:marLeft w:val="0"/>
                  <w:marRight w:val="0"/>
                  <w:marTop w:val="0"/>
                  <w:marBottom w:val="0"/>
                  <w:divBdr>
                    <w:top w:val="none" w:sz="0" w:space="0" w:color="auto"/>
                    <w:left w:val="none" w:sz="0" w:space="0" w:color="auto"/>
                    <w:bottom w:val="dotted" w:sz="24" w:space="0" w:color="E0E0E0"/>
                    <w:right w:val="none" w:sz="0" w:space="0" w:color="auto"/>
                  </w:divBdr>
                  <w:divsChild>
                    <w:div w:id="1649935600">
                      <w:marLeft w:val="0"/>
                      <w:marRight w:val="0"/>
                      <w:marTop w:val="0"/>
                      <w:marBottom w:val="0"/>
                      <w:divBdr>
                        <w:top w:val="none" w:sz="0" w:space="0" w:color="auto"/>
                        <w:left w:val="none" w:sz="0" w:space="0" w:color="auto"/>
                        <w:bottom w:val="none" w:sz="0" w:space="0" w:color="auto"/>
                        <w:right w:val="none" w:sz="0" w:space="0" w:color="auto"/>
                      </w:divBdr>
                      <w:divsChild>
                        <w:div w:id="188830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304759">
                  <w:marLeft w:val="0"/>
                  <w:marRight w:val="0"/>
                  <w:marTop w:val="0"/>
                  <w:marBottom w:val="0"/>
                  <w:divBdr>
                    <w:top w:val="none" w:sz="0" w:space="0" w:color="auto"/>
                    <w:left w:val="none" w:sz="0" w:space="0" w:color="auto"/>
                    <w:bottom w:val="dotted" w:sz="24" w:space="0" w:color="E0E0E0"/>
                    <w:right w:val="none" w:sz="0" w:space="0" w:color="auto"/>
                  </w:divBdr>
                  <w:divsChild>
                    <w:div w:id="1941177121">
                      <w:marLeft w:val="0"/>
                      <w:marRight w:val="0"/>
                      <w:marTop w:val="0"/>
                      <w:marBottom w:val="0"/>
                      <w:divBdr>
                        <w:top w:val="none" w:sz="0" w:space="0" w:color="auto"/>
                        <w:left w:val="none" w:sz="0" w:space="0" w:color="auto"/>
                        <w:bottom w:val="none" w:sz="0" w:space="0" w:color="auto"/>
                        <w:right w:val="none" w:sz="0" w:space="0" w:color="auto"/>
                      </w:divBdr>
                      <w:divsChild>
                        <w:div w:id="211944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824380">
                  <w:marLeft w:val="0"/>
                  <w:marRight w:val="0"/>
                  <w:marTop w:val="0"/>
                  <w:marBottom w:val="0"/>
                  <w:divBdr>
                    <w:top w:val="none" w:sz="0" w:space="0" w:color="auto"/>
                    <w:left w:val="none" w:sz="0" w:space="0" w:color="auto"/>
                    <w:bottom w:val="dotted" w:sz="24" w:space="0" w:color="E0E0E0"/>
                    <w:right w:val="none" w:sz="0" w:space="0" w:color="auto"/>
                  </w:divBdr>
                  <w:divsChild>
                    <w:div w:id="1549024975">
                      <w:marLeft w:val="0"/>
                      <w:marRight w:val="0"/>
                      <w:marTop w:val="0"/>
                      <w:marBottom w:val="0"/>
                      <w:divBdr>
                        <w:top w:val="none" w:sz="0" w:space="0" w:color="auto"/>
                        <w:left w:val="none" w:sz="0" w:space="0" w:color="auto"/>
                        <w:bottom w:val="none" w:sz="0" w:space="0" w:color="auto"/>
                        <w:right w:val="none" w:sz="0" w:space="0" w:color="auto"/>
                      </w:divBdr>
                      <w:divsChild>
                        <w:div w:id="47356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174613">
              <w:marLeft w:val="0"/>
              <w:marRight w:val="0"/>
              <w:marTop w:val="0"/>
              <w:marBottom w:val="0"/>
              <w:divBdr>
                <w:top w:val="single" w:sz="24" w:space="0" w:color="666666"/>
                <w:left w:val="none" w:sz="0" w:space="0" w:color="auto"/>
                <w:bottom w:val="none" w:sz="0" w:space="0" w:color="auto"/>
                <w:right w:val="none" w:sz="0" w:space="0" w:color="auto"/>
              </w:divBdr>
              <w:divsChild>
                <w:div w:id="1424229423">
                  <w:marLeft w:val="0"/>
                  <w:marRight w:val="0"/>
                  <w:marTop w:val="0"/>
                  <w:marBottom w:val="0"/>
                  <w:divBdr>
                    <w:top w:val="none" w:sz="0" w:space="0" w:color="auto"/>
                    <w:left w:val="none" w:sz="0" w:space="0" w:color="auto"/>
                    <w:bottom w:val="none" w:sz="0" w:space="0" w:color="auto"/>
                    <w:right w:val="none" w:sz="0" w:space="0" w:color="auto"/>
                  </w:divBdr>
                </w:div>
                <w:div w:id="162634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806578">
      <w:bodyDiv w:val="1"/>
      <w:marLeft w:val="0"/>
      <w:marRight w:val="0"/>
      <w:marTop w:val="0"/>
      <w:marBottom w:val="0"/>
      <w:divBdr>
        <w:top w:val="none" w:sz="0" w:space="0" w:color="auto"/>
        <w:left w:val="none" w:sz="0" w:space="0" w:color="auto"/>
        <w:bottom w:val="none" w:sz="0" w:space="0" w:color="auto"/>
        <w:right w:val="none" w:sz="0" w:space="0" w:color="auto"/>
      </w:divBdr>
    </w:div>
    <w:div w:id="1605453861">
      <w:bodyDiv w:val="1"/>
      <w:marLeft w:val="0"/>
      <w:marRight w:val="0"/>
      <w:marTop w:val="0"/>
      <w:marBottom w:val="0"/>
      <w:divBdr>
        <w:top w:val="none" w:sz="0" w:space="0" w:color="auto"/>
        <w:left w:val="none" w:sz="0" w:space="0" w:color="auto"/>
        <w:bottom w:val="none" w:sz="0" w:space="0" w:color="auto"/>
        <w:right w:val="none" w:sz="0" w:space="0" w:color="auto"/>
      </w:divBdr>
    </w:div>
    <w:div w:id="1820533566">
      <w:bodyDiv w:val="1"/>
      <w:marLeft w:val="0"/>
      <w:marRight w:val="0"/>
      <w:marTop w:val="0"/>
      <w:marBottom w:val="0"/>
      <w:divBdr>
        <w:top w:val="none" w:sz="0" w:space="0" w:color="auto"/>
        <w:left w:val="none" w:sz="0" w:space="0" w:color="auto"/>
        <w:bottom w:val="none" w:sz="0" w:space="0" w:color="auto"/>
        <w:right w:val="none" w:sz="0" w:space="0" w:color="auto"/>
      </w:divBdr>
    </w:div>
    <w:div w:id="1851020432">
      <w:bodyDiv w:val="1"/>
      <w:marLeft w:val="0"/>
      <w:marRight w:val="0"/>
      <w:marTop w:val="0"/>
      <w:marBottom w:val="0"/>
      <w:divBdr>
        <w:top w:val="none" w:sz="0" w:space="0" w:color="auto"/>
        <w:left w:val="none" w:sz="0" w:space="0" w:color="auto"/>
        <w:bottom w:val="none" w:sz="0" w:space="0" w:color="auto"/>
        <w:right w:val="none" w:sz="0" w:space="0" w:color="auto"/>
      </w:divBdr>
      <w:divsChild>
        <w:div w:id="1678190160">
          <w:marLeft w:val="0"/>
          <w:marRight w:val="0"/>
          <w:marTop w:val="0"/>
          <w:marBottom w:val="0"/>
          <w:divBdr>
            <w:top w:val="none" w:sz="0" w:space="0" w:color="auto"/>
            <w:left w:val="none" w:sz="0" w:space="0" w:color="auto"/>
            <w:bottom w:val="none" w:sz="0" w:space="0" w:color="auto"/>
            <w:right w:val="none" w:sz="0" w:space="0" w:color="auto"/>
          </w:divBdr>
          <w:divsChild>
            <w:div w:id="1054892759">
              <w:marLeft w:val="150"/>
              <w:marRight w:val="150"/>
              <w:marTop w:val="0"/>
              <w:marBottom w:val="255"/>
              <w:divBdr>
                <w:top w:val="none" w:sz="0" w:space="0" w:color="auto"/>
                <w:left w:val="none" w:sz="0" w:space="0" w:color="auto"/>
                <w:bottom w:val="none" w:sz="0" w:space="0" w:color="auto"/>
                <w:right w:val="none" w:sz="0" w:space="0" w:color="auto"/>
              </w:divBdr>
            </w:div>
            <w:div w:id="595527036">
              <w:marLeft w:val="150"/>
              <w:marRight w:val="150"/>
              <w:marTop w:val="0"/>
              <w:marBottom w:val="225"/>
              <w:divBdr>
                <w:top w:val="dotted" w:sz="6" w:space="4" w:color="666666"/>
                <w:left w:val="none" w:sz="0" w:space="4" w:color="auto"/>
                <w:bottom w:val="dotted" w:sz="6" w:space="4" w:color="666666"/>
                <w:right w:val="none" w:sz="0" w:space="4" w:color="auto"/>
              </w:divBdr>
              <w:divsChild>
                <w:div w:id="132975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74459">
          <w:marLeft w:val="0"/>
          <w:marRight w:val="0"/>
          <w:marTop w:val="0"/>
          <w:marBottom w:val="0"/>
          <w:divBdr>
            <w:top w:val="none" w:sz="0" w:space="0" w:color="auto"/>
            <w:left w:val="none" w:sz="0" w:space="0" w:color="auto"/>
            <w:bottom w:val="none" w:sz="0" w:space="0" w:color="auto"/>
            <w:right w:val="none" w:sz="0" w:space="0" w:color="auto"/>
          </w:divBdr>
          <w:divsChild>
            <w:div w:id="279453281">
              <w:marLeft w:val="150"/>
              <w:marRight w:val="150"/>
              <w:marTop w:val="0"/>
              <w:marBottom w:val="0"/>
              <w:divBdr>
                <w:top w:val="none" w:sz="0" w:space="0" w:color="auto"/>
                <w:left w:val="none" w:sz="0" w:space="0" w:color="auto"/>
                <w:bottom w:val="none" w:sz="0" w:space="0" w:color="auto"/>
                <w:right w:val="none" w:sz="0" w:space="0" w:color="auto"/>
              </w:divBdr>
            </w:div>
          </w:divsChild>
        </w:div>
        <w:div w:id="425806636">
          <w:marLeft w:val="0"/>
          <w:marRight w:val="0"/>
          <w:marTop w:val="0"/>
          <w:marBottom w:val="0"/>
          <w:divBdr>
            <w:top w:val="none" w:sz="0" w:space="0" w:color="auto"/>
            <w:left w:val="none" w:sz="0" w:space="0" w:color="auto"/>
            <w:bottom w:val="none" w:sz="0" w:space="0" w:color="auto"/>
            <w:right w:val="none" w:sz="0" w:space="0" w:color="auto"/>
          </w:divBdr>
          <w:divsChild>
            <w:div w:id="1790202831">
              <w:marLeft w:val="150"/>
              <w:marRight w:val="150"/>
              <w:marTop w:val="75"/>
              <w:marBottom w:val="75"/>
              <w:divBdr>
                <w:top w:val="none" w:sz="0" w:space="0" w:color="auto"/>
                <w:left w:val="none" w:sz="0" w:space="0" w:color="auto"/>
                <w:bottom w:val="none" w:sz="0" w:space="0" w:color="auto"/>
                <w:right w:val="none" w:sz="0" w:space="0" w:color="auto"/>
              </w:divBdr>
            </w:div>
            <w:div w:id="1290092729">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881820475">
      <w:bodyDiv w:val="1"/>
      <w:marLeft w:val="0"/>
      <w:marRight w:val="0"/>
      <w:marTop w:val="0"/>
      <w:marBottom w:val="0"/>
      <w:divBdr>
        <w:top w:val="none" w:sz="0" w:space="0" w:color="auto"/>
        <w:left w:val="none" w:sz="0" w:space="0" w:color="auto"/>
        <w:bottom w:val="none" w:sz="0" w:space="0" w:color="auto"/>
        <w:right w:val="none" w:sz="0" w:space="0" w:color="auto"/>
      </w:divBdr>
    </w:div>
    <w:div w:id="1895965500">
      <w:bodyDiv w:val="1"/>
      <w:marLeft w:val="0"/>
      <w:marRight w:val="0"/>
      <w:marTop w:val="0"/>
      <w:marBottom w:val="0"/>
      <w:divBdr>
        <w:top w:val="none" w:sz="0" w:space="0" w:color="auto"/>
        <w:left w:val="none" w:sz="0" w:space="0" w:color="auto"/>
        <w:bottom w:val="none" w:sz="0" w:space="0" w:color="auto"/>
        <w:right w:val="none" w:sz="0" w:space="0" w:color="auto"/>
      </w:divBdr>
      <w:divsChild>
        <w:div w:id="1394112631">
          <w:marLeft w:val="0"/>
          <w:marRight w:val="0"/>
          <w:marTop w:val="0"/>
          <w:marBottom w:val="0"/>
          <w:divBdr>
            <w:top w:val="none" w:sz="0" w:space="0" w:color="auto"/>
            <w:left w:val="none" w:sz="0" w:space="0" w:color="auto"/>
            <w:bottom w:val="none" w:sz="0" w:space="0" w:color="auto"/>
            <w:right w:val="none" w:sz="0" w:space="0" w:color="auto"/>
          </w:divBdr>
        </w:div>
        <w:div w:id="1791362010">
          <w:marLeft w:val="0"/>
          <w:marRight w:val="0"/>
          <w:marTop w:val="300"/>
          <w:marBottom w:val="0"/>
          <w:divBdr>
            <w:top w:val="none" w:sz="0" w:space="0" w:color="auto"/>
            <w:left w:val="none" w:sz="0" w:space="0" w:color="auto"/>
            <w:bottom w:val="none" w:sz="0" w:space="0" w:color="auto"/>
            <w:right w:val="none" w:sz="0" w:space="0" w:color="auto"/>
          </w:divBdr>
          <w:divsChild>
            <w:div w:id="454568605">
              <w:marLeft w:val="0"/>
              <w:marRight w:val="0"/>
              <w:marTop w:val="0"/>
              <w:marBottom w:val="0"/>
              <w:divBdr>
                <w:top w:val="none" w:sz="0" w:space="0" w:color="auto"/>
                <w:left w:val="none" w:sz="0" w:space="0" w:color="auto"/>
                <w:bottom w:val="none" w:sz="0" w:space="0" w:color="auto"/>
                <w:right w:val="none" w:sz="0" w:space="0" w:color="auto"/>
              </w:divBdr>
              <w:divsChild>
                <w:div w:id="510533462">
                  <w:marLeft w:val="0"/>
                  <w:marRight w:val="0"/>
                  <w:marTop w:val="0"/>
                  <w:marBottom w:val="0"/>
                  <w:divBdr>
                    <w:top w:val="single" w:sz="6" w:space="12" w:color="000000"/>
                    <w:left w:val="single" w:sz="6" w:space="18" w:color="000000"/>
                    <w:bottom w:val="single" w:sz="6" w:space="0" w:color="000000"/>
                    <w:right w:val="single" w:sz="6" w:space="0" w:color="000000"/>
                  </w:divBdr>
                </w:div>
              </w:divsChild>
            </w:div>
          </w:divsChild>
        </w:div>
        <w:div w:id="683896277">
          <w:marLeft w:val="0"/>
          <w:marRight w:val="0"/>
          <w:marTop w:val="0"/>
          <w:marBottom w:val="0"/>
          <w:divBdr>
            <w:top w:val="none" w:sz="0" w:space="0" w:color="auto"/>
            <w:left w:val="none" w:sz="0" w:space="0" w:color="auto"/>
            <w:bottom w:val="none" w:sz="0" w:space="0" w:color="auto"/>
            <w:right w:val="none" w:sz="0" w:space="0" w:color="auto"/>
          </w:divBdr>
          <w:divsChild>
            <w:div w:id="522482203">
              <w:marLeft w:val="0"/>
              <w:marRight w:val="0"/>
              <w:marTop w:val="0"/>
              <w:marBottom w:val="0"/>
              <w:divBdr>
                <w:top w:val="none" w:sz="0" w:space="0" w:color="auto"/>
                <w:left w:val="none" w:sz="0" w:space="0" w:color="auto"/>
                <w:bottom w:val="none" w:sz="0" w:space="0" w:color="auto"/>
                <w:right w:val="none" w:sz="0" w:space="0" w:color="auto"/>
              </w:divBdr>
              <w:divsChild>
                <w:div w:id="79911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5055">
          <w:marLeft w:val="0"/>
          <w:marRight w:val="0"/>
          <w:marTop w:val="0"/>
          <w:marBottom w:val="450"/>
          <w:divBdr>
            <w:top w:val="single" w:sz="48" w:space="23" w:color="000000"/>
            <w:left w:val="single" w:sz="48" w:space="15" w:color="000000"/>
            <w:bottom w:val="single" w:sz="48" w:space="19" w:color="000000"/>
            <w:right w:val="single" w:sz="48" w:space="15" w:color="000000"/>
          </w:divBdr>
          <w:divsChild>
            <w:div w:id="1054306672">
              <w:marLeft w:val="0"/>
              <w:marRight w:val="0"/>
              <w:marTop w:val="0"/>
              <w:marBottom w:val="0"/>
              <w:divBdr>
                <w:top w:val="none" w:sz="0" w:space="0" w:color="auto"/>
                <w:left w:val="none" w:sz="0" w:space="0" w:color="auto"/>
                <w:bottom w:val="none" w:sz="0" w:space="0" w:color="auto"/>
                <w:right w:val="none" w:sz="0" w:space="0" w:color="auto"/>
              </w:divBdr>
              <w:divsChild>
                <w:div w:id="423694045">
                  <w:marLeft w:val="0"/>
                  <w:marRight w:val="0"/>
                  <w:marTop w:val="525"/>
                  <w:marBottom w:val="0"/>
                  <w:divBdr>
                    <w:top w:val="none" w:sz="0" w:space="0" w:color="auto"/>
                    <w:left w:val="none" w:sz="0" w:space="0" w:color="auto"/>
                    <w:bottom w:val="none" w:sz="0" w:space="0" w:color="auto"/>
                    <w:right w:val="none" w:sz="0" w:space="0" w:color="auto"/>
                  </w:divBdr>
                  <w:divsChild>
                    <w:div w:id="1051927161">
                      <w:marLeft w:val="0"/>
                      <w:marRight w:val="150"/>
                      <w:marTop w:val="0"/>
                      <w:marBottom w:val="0"/>
                      <w:divBdr>
                        <w:top w:val="none" w:sz="0" w:space="0" w:color="auto"/>
                        <w:left w:val="none" w:sz="0" w:space="0" w:color="auto"/>
                        <w:bottom w:val="none" w:sz="0" w:space="0" w:color="auto"/>
                        <w:right w:val="none" w:sz="0" w:space="0" w:color="auto"/>
                      </w:divBdr>
                    </w:div>
                  </w:divsChild>
                </w:div>
                <w:div w:id="841359291">
                  <w:marLeft w:val="0"/>
                  <w:marRight w:val="0"/>
                  <w:marTop w:val="825"/>
                  <w:marBottom w:val="0"/>
                  <w:divBdr>
                    <w:top w:val="none" w:sz="0" w:space="0" w:color="auto"/>
                    <w:left w:val="none" w:sz="0" w:space="0" w:color="auto"/>
                    <w:bottom w:val="none" w:sz="0" w:space="0" w:color="auto"/>
                    <w:right w:val="none" w:sz="0" w:space="0" w:color="auto"/>
                  </w:divBdr>
                  <w:divsChild>
                    <w:div w:id="878518866">
                      <w:marLeft w:val="0"/>
                      <w:marRight w:val="150"/>
                      <w:marTop w:val="0"/>
                      <w:marBottom w:val="0"/>
                      <w:divBdr>
                        <w:top w:val="none" w:sz="0" w:space="0" w:color="auto"/>
                        <w:left w:val="none" w:sz="0" w:space="0" w:color="auto"/>
                        <w:bottom w:val="none" w:sz="0" w:space="0" w:color="auto"/>
                        <w:right w:val="none" w:sz="0" w:space="0" w:color="auto"/>
                      </w:divBdr>
                    </w:div>
                  </w:divsChild>
                </w:div>
                <w:div w:id="1835602189">
                  <w:marLeft w:val="0"/>
                  <w:marRight w:val="0"/>
                  <w:marTop w:val="825"/>
                  <w:marBottom w:val="0"/>
                  <w:divBdr>
                    <w:top w:val="none" w:sz="0" w:space="0" w:color="auto"/>
                    <w:left w:val="none" w:sz="0" w:space="0" w:color="auto"/>
                    <w:bottom w:val="none" w:sz="0" w:space="0" w:color="auto"/>
                    <w:right w:val="none" w:sz="0" w:space="0" w:color="auto"/>
                  </w:divBdr>
                  <w:divsChild>
                    <w:div w:id="1457069247">
                      <w:marLeft w:val="0"/>
                      <w:marRight w:val="150"/>
                      <w:marTop w:val="0"/>
                      <w:marBottom w:val="0"/>
                      <w:divBdr>
                        <w:top w:val="none" w:sz="0" w:space="0" w:color="auto"/>
                        <w:left w:val="none" w:sz="0" w:space="0" w:color="auto"/>
                        <w:bottom w:val="none" w:sz="0" w:space="0" w:color="auto"/>
                        <w:right w:val="none" w:sz="0" w:space="0" w:color="auto"/>
                      </w:divBdr>
                    </w:div>
                  </w:divsChild>
                </w:div>
                <w:div w:id="635136846">
                  <w:marLeft w:val="0"/>
                  <w:marRight w:val="0"/>
                  <w:marTop w:val="825"/>
                  <w:marBottom w:val="0"/>
                  <w:divBdr>
                    <w:top w:val="none" w:sz="0" w:space="0" w:color="auto"/>
                    <w:left w:val="none" w:sz="0" w:space="0" w:color="auto"/>
                    <w:bottom w:val="none" w:sz="0" w:space="0" w:color="auto"/>
                    <w:right w:val="none" w:sz="0" w:space="0" w:color="auto"/>
                  </w:divBdr>
                  <w:divsChild>
                    <w:div w:id="894663833">
                      <w:marLeft w:val="0"/>
                      <w:marRight w:val="150"/>
                      <w:marTop w:val="0"/>
                      <w:marBottom w:val="0"/>
                      <w:divBdr>
                        <w:top w:val="none" w:sz="0" w:space="0" w:color="auto"/>
                        <w:left w:val="none" w:sz="0" w:space="0" w:color="auto"/>
                        <w:bottom w:val="none" w:sz="0" w:space="0" w:color="auto"/>
                        <w:right w:val="none" w:sz="0" w:space="0" w:color="auto"/>
                      </w:divBdr>
                    </w:div>
                  </w:divsChild>
                </w:div>
                <w:div w:id="2083216939">
                  <w:marLeft w:val="0"/>
                  <w:marRight w:val="0"/>
                  <w:marTop w:val="825"/>
                  <w:marBottom w:val="300"/>
                  <w:divBdr>
                    <w:top w:val="none" w:sz="0" w:space="0" w:color="auto"/>
                    <w:left w:val="none" w:sz="0" w:space="0" w:color="auto"/>
                    <w:bottom w:val="none" w:sz="0" w:space="0" w:color="auto"/>
                    <w:right w:val="none" w:sz="0" w:space="0" w:color="auto"/>
                  </w:divBdr>
                  <w:divsChild>
                    <w:div w:id="76495754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542684">
      <w:bodyDiv w:val="1"/>
      <w:marLeft w:val="0"/>
      <w:marRight w:val="0"/>
      <w:marTop w:val="0"/>
      <w:marBottom w:val="0"/>
      <w:divBdr>
        <w:top w:val="none" w:sz="0" w:space="0" w:color="auto"/>
        <w:left w:val="none" w:sz="0" w:space="0" w:color="auto"/>
        <w:bottom w:val="none" w:sz="0" w:space="0" w:color="auto"/>
        <w:right w:val="none" w:sz="0" w:space="0" w:color="auto"/>
      </w:divBdr>
    </w:div>
    <w:div w:id="1992129911">
      <w:bodyDiv w:val="1"/>
      <w:marLeft w:val="0"/>
      <w:marRight w:val="0"/>
      <w:marTop w:val="0"/>
      <w:marBottom w:val="0"/>
      <w:divBdr>
        <w:top w:val="none" w:sz="0" w:space="0" w:color="auto"/>
        <w:left w:val="none" w:sz="0" w:space="0" w:color="auto"/>
        <w:bottom w:val="none" w:sz="0" w:space="0" w:color="auto"/>
        <w:right w:val="none" w:sz="0" w:space="0" w:color="auto"/>
      </w:divBdr>
    </w:div>
    <w:div w:id="2072773846">
      <w:bodyDiv w:val="1"/>
      <w:marLeft w:val="0"/>
      <w:marRight w:val="0"/>
      <w:marTop w:val="0"/>
      <w:marBottom w:val="0"/>
      <w:divBdr>
        <w:top w:val="none" w:sz="0" w:space="0" w:color="auto"/>
        <w:left w:val="none" w:sz="0" w:space="0" w:color="auto"/>
        <w:bottom w:val="none" w:sz="0" w:space="0" w:color="auto"/>
        <w:right w:val="none" w:sz="0" w:space="0" w:color="auto"/>
      </w:divBdr>
      <w:divsChild>
        <w:div w:id="1325015786">
          <w:marLeft w:val="600"/>
          <w:marRight w:val="0"/>
          <w:marTop w:val="75"/>
          <w:marBottom w:val="300"/>
          <w:divBdr>
            <w:top w:val="none" w:sz="0" w:space="0" w:color="auto"/>
            <w:left w:val="none" w:sz="0" w:space="0" w:color="auto"/>
            <w:bottom w:val="none" w:sz="0" w:space="0" w:color="auto"/>
            <w:right w:val="none" w:sz="0" w:space="0" w:color="auto"/>
          </w:divBdr>
          <w:divsChild>
            <w:div w:id="1171020144">
              <w:marLeft w:val="0"/>
              <w:marRight w:val="0"/>
              <w:marTop w:val="0"/>
              <w:marBottom w:val="0"/>
              <w:divBdr>
                <w:top w:val="none" w:sz="0" w:space="0" w:color="auto"/>
                <w:left w:val="none" w:sz="0" w:space="0" w:color="auto"/>
                <w:bottom w:val="none" w:sz="0" w:space="0" w:color="auto"/>
                <w:right w:val="none" w:sz="0" w:space="0" w:color="auto"/>
              </w:divBdr>
            </w:div>
            <w:div w:id="94106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991579">
      <w:bodyDiv w:val="1"/>
      <w:marLeft w:val="0"/>
      <w:marRight w:val="0"/>
      <w:marTop w:val="0"/>
      <w:marBottom w:val="0"/>
      <w:divBdr>
        <w:top w:val="none" w:sz="0" w:space="0" w:color="auto"/>
        <w:left w:val="none" w:sz="0" w:space="0" w:color="auto"/>
        <w:bottom w:val="none" w:sz="0" w:space="0" w:color="auto"/>
        <w:right w:val="none" w:sz="0" w:space="0" w:color="auto"/>
      </w:divBdr>
    </w:div>
    <w:div w:id="2121685536">
      <w:bodyDiv w:val="1"/>
      <w:marLeft w:val="0"/>
      <w:marRight w:val="0"/>
      <w:marTop w:val="0"/>
      <w:marBottom w:val="0"/>
      <w:divBdr>
        <w:top w:val="none" w:sz="0" w:space="0" w:color="auto"/>
        <w:left w:val="none" w:sz="0" w:space="0" w:color="auto"/>
        <w:bottom w:val="none" w:sz="0" w:space="0" w:color="auto"/>
        <w:right w:val="none" w:sz="0" w:space="0" w:color="auto"/>
      </w:divBdr>
    </w:div>
    <w:div w:id="214364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worldbank.org/migration" TargetMode="External"/><Relationship Id="rId18" Type="http://schemas.openxmlformats.org/officeDocument/2006/relationships/hyperlink" Target="http://internacional.elpais.com/internacional/2015/06/04/actualidad/1433434554_572544.html" TargetMode="External"/><Relationship Id="rId26" Type="http://schemas.openxmlformats.org/officeDocument/2006/relationships/hyperlink" Target="http://www.bbc.com/news/world-middle-east-34132308" TargetMode="External"/><Relationship Id="rId3" Type="http://schemas.openxmlformats.org/officeDocument/2006/relationships/settings" Target="settings.xml"/><Relationship Id="rId21" Type="http://schemas.openxmlformats.org/officeDocument/2006/relationships/hyperlink" Target="http://elpais.com/elpais/2015/06/14/album/1434313391_860377.html" TargetMode="External"/><Relationship Id="rId7" Type="http://schemas.openxmlformats.org/officeDocument/2006/relationships/image" Target="media/image1.png"/><Relationship Id="rId12" Type="http://schemas.openxmlformats.org/officeDocument/2006/relationships/hyperlink" Target="http://www.knomad.org/" TargetMode="External"/><Relationship Id="rId17" Type="http://schemas.openxmlformats.org/officeDocument/2006/relationships/hyperlink" Target="http://elpais.com/tag/acnur_alto_comisionado_naciones_unidas_refugiado/a/" TargetMode="External"/><Relationship Id="rId25" Type="http://schemas.openxmlformats.org/officeDocument/2006/relationships/hyperlink" Target="http://thequestion.ru/questions/36252/pochemu-migranty-s-blizhnego-vostoka-edut-v-evropu-a-ne-v-bogatye-strany-persidskogo-zaliva?utm_source=facebook&amp;utm_medium=social&amp;utm_campaign=editorial" TargetMode="External"/><Relationship Id="rId2" Type="http://schemas.openxmlformats.org/officeDocument/2006/relationships/styles" Target="styles.xml"/><Relationship Id="rId16" Type="http://schemas.openxmlformats.org/officeDocument/2006/relationships/hyperlink" Target="http://elpais.com/tag/fecha/20150828" TargetMode="External"/><Relationship Id="rId20" Type="http://schemas.openxmlformats.org/officeDocument/2006/relationships/hyperlink" Target="http://internacional.elpais.com/internacional/2015/08/25/actualidad/1440537082_813286.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acnur.es/" TargetMode="External"/><Relationship Id="rId5" Type="http://schemas.openxmlformats.org/officeDocument/2006/relationships/footnotes" Target="footnotes.xml"/><Relationship Id="rId15" Type="http://schemas.openxmlformats.org/officeDocument/2006/relationships/hyperlink" Target="http://elpais.com/autor/luca_costantini/a/" TargetMode="External"/><Relationship Id="rId23" Type="http://schemas.openxmlformats.org/officeDocument/2006/relationships/hyperlink" Target="http://www.teinteresa.es/mundo/naufragio-Lampedusa_12_1009819013.html" TargetMode="External"/><Relationship Id="rId28" Type="http://schemas.openxmlformats.org/officeDocument/2006/relationships/header" Target="header1.xml"/><Relationship Id="rId10" Type="http://schemas.openxmlformats.org/officeDocument/2006/relationships/hyperlink" Target="https://es.wikipedia.org/wiki/Emigraci%C3%B3n" TargetMode="External"/><Relationship Id="rId19" Type="http://schemas.openxmlformats.org/officeDocument/2006/relationships/hyperlink" Target="http://internacional.elpais.com/internacional/2015/08/20/actualidad/1440069025_775505.html"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cronista.com/financialtimes/La-migracion-masiva-hacia-Europa-es-imparable-20160125-0012.html" TargetMode="External"/><Relationship Id="rId22" Type="http://schemas.openxmlformats.org/officeDocument/2006/relationships/hyperlink" Target="http://www.teinteresa.es/mundo/ruta-muerte_0_1010900008.html" TargetMode="External"/><Relationship Id="rId27" Type="http://schemas.openxmlformats.org/officeDocument/2006/relationships/hyperlink" Target="https://actualidad.rt.com/sociedad/182565-paises-inmigrantes-estadistica-onu" TargetMode="External"/><Relationship Id="rId3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1</Pages>
  <Words>5220</Words>
  <Characters>28712</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dc:creator>
  <cp:lastModifiedBy>Santucci</cp:lastModifiedBy>
  <cp:revision>3</cp:revision>
  <dcterms:created xsi:type="dcterms:W3CDTF">2017-05-21T12:55:00Z</dcterms:created>
  <dcterms:modified xsi:type="dcterms:W3CDTF">2017-05-21T17:43:00Z</dcterms:modified>
</cp:coreProperties>
</file>